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4CE37" w14:textId="5CB69795" w:rsidR="00FC2F2B" w:rsidRPr="006647B6" w:rsidRDefault="00FC2F2B" w:rsidP="006647B6">
      <w:pPr>
        <w:ind w:firstLineChars="0" w:firstLine="0"/>
        <w:jc w:val="center"/>
        <w:rPr>
          <w:rFonts w:ascii="宋体" w:eastAsia="宋体" w:hAnsi="宋体"/>
          <w:b/>
          <w:sz w:val="44"/>
          <w:szCs w:val="44"/>
        </w:rPr>
      </w:pPr>
      <w:r w:rsidRPr="006647B6">
        <w:rPr>
          <w:rFonts w:ascii="宋体" w:eastAsia="宋体" w:hAnsi="宋体" w:hint="eastAsia"/>
          <w:b/>
          <w:sz w:val="44"/>
          <w:szCs w:val="44"/>
        </w:rPr>
        <w:t>江西省人民政府办公厅关于印发深化产教融合实施方案的通知</w:t>
      </w:r>
    </w:p>
    <w:p w14:paraId="257B9F8E" w14:textId="77777777" w:rsidR="006647B6" w:rsidRDefault="00FC2F2B" w:rsidP="006647B6">
      <w:pPr>
        <w:ind w:firstLineChars="0" w:firstLine="0"/>
        <w:jc w:val="center"/>
        <w:rPr>
          <w:sz w:val="24"/>
          <w:szCs w:val="24"/>
        </w:rPr>
      </w:pPr>
      <w:r w:rsidRPr="006647B6">
        <w:rPr>
          <w:rFonts w:hint="eastAsia"/>
          <w:color w:val="272626"/>
          <w:sz w:val="28"/>
          <w:szCs w:val="36"/>
        </w:rPr>
        <w:t>赣府厅字〔</w:t>
      </w:r>
      <w:r w:rsidRPr="006647B6">
        <w:rPr>
          <w:rFonts w:hint="eastAsia"/>
          <w:color w:val="272626"/>
          <w:sz w:val="28"/>
          <w:szCs w:val="36"/>
        </w:rPr>
        <w:t>2019</w:t>
      </w:r>
      <w:r w:rsidRPr="006647B6">
        <w:rPr>
          <w:rFonts w:hint="eastAsia"/>
          <w:color w:val="272626"/>
          <w:sz w:val="28"/>
          <w:szCs w:val="36"/>
        </w:rPr>
        <w:t>〕</w:t>
      </w:r>
      <w:r w:rsidRPr="006647B6">
        <w:rPr>
          <w:rFonts w:hint="eastAsia"/>
          <w:color w:val="272626"/>
          <w:sz w:val="28"/>
          <w:szCs w:val="36"/>
        </w:rPr>
        <w:t>12</w:t>
      </w:r>
      <w:r w:rsidRPr="006647B6">
        <w:rPr>
          <w:rFonts w:hint="eastAsia"/>
          <w:color w:val="272626"/>
          <w:sz w:val="28"/>
          <w:szCs w:val="36"/>
        </w:rPr>
        <w:t>号</w:t>
      </w:r>
    </w:p>
    <w:p w14:paraId="7536F167" w14:textId="77777777" w:rsidR="006647B6" w:rsidRDefault="006647B6" w:rsidP="006647B6">
      <w:pPr>
        <w:ind w:firstLineChars="0" w:firstLine="0"/>
        <w:jc w:val="left"/>
        <w:rPr>
          <w:rFonts w:ascii="仿宋_GB2312"/>
          <w:szCs w:val="32"/>
        </w:rPr>
      </w:pPr>
      <w:bookmarkStart w:id="0" w:name="_GoBack"/>
      <w:bookmarkEnd w:id="0"/>
    </w:p>
    <w:p w14:paraId="122CC973" w14:textId="643BD9D6" w:rsidR="00FC2F2B" w:rsidRDefault="00FC2F2B" w:rsidP="006647B6">
      <w:pPr>
        <w:ind w:firstLineChars="0" w:firstLine="0"/>
        <w:jc w:val="left"/>
        <w:rPr>
          <w:rFonts w:ascii="仿宋_GB2312"/>
          <w:szCs w:val="32"/>
        </w:rPr>
      </w:pPr>
      <w:r w:rsidRPr="006647B6">
        <w:rPr>
          <w:rFonts w:ascii="仿宋_GB2312" w:hint="eastAsia"/>
          <w:szCs w:val="32"/>
        </w:rPr>
        <w:t>各市、县（区）人民政府，省政府各部门：</w:t>
      </w:r>
    </w:p>
    <w:p w14:paraId="6720D376" w14:textId="77777777" w:rsidR="006647B6" w:rsidRPr="006647B6" w:rsidRDefault="006647B6" w:rsidP="006647B6">
      <w:pPr>
        <w:ind w:firstLineChars="0" w:firstLine="0"/>
        <w:jc w:val="left"/>
        <w:rPr>
          <w:rFonts w:ascii="仿宋_GB2312"/>
          <w:color w:val="272626"/>
          <w:szCs w:val="32"/>
        </w:rPr>
      </w:pPr>
    </w:p>
    <w:p w14:paraId="5B38F959" w14:textId="57D7E444" w:rsidR="00FC2F2B" w:rsidRPr="006647B6" w:rsidRDefault="00FC2F2B" w:rsidP="006647B6">
      <w:pPr>
        <w:ind w:firstLine="640"/>
        <w:rPr>
          <w:rFonts w:ascii="仿宋_GB2312"/>
          <w:szCs w:val="32"/>
        </w:rPr>
      </w:pPr>
      <w:r w:rsidRPr="006647B6">
        <w:rPr>
          <w:rFonts w:ascii="仿宋_GB2312" w:hint="eastAsia"/>
          <w:szCs w:val="32"/>
        </w:rPr>
        <w:t>《深化产教融合实施方案》已经省政府同意，现印发给你们，请认真贯彻执行。</w:t>
      </w:r>
    </w:p>
    <w:p w14:paraId="33C2AA7E" w14:textId="06489A51" w:rsidR="00FC2F2B" w:rsidRPr="006647B6" w:rsidRDefault="00FC2F2B" w:rsidP="006647B6">
      <w:pPr>
        <w:ind w:firstLineChars="0" w:firstLine="0"/>
        <w:jc w:val="right"/>
        <w:rPr>
          <w:rFonts w:ascii="仿宋_GB2312"/>
          <w:szCs w:val="32"/>
        </w:rPr>
      </w:pPr>
      <w:r w:rsidRPr="006647B6">
        <w:rPr>
          <w:rFonts w:ascii="仿宋_GB2312" w:hint="eastAsia"/>
          <w:szCs w:val="32"/>
        </w:rPr>
        <w:t>2019年2月15日</w:t>
      </w:r>
    </w:p>
    <w:p w14:paraId="5F3DE30A" w14:textId="77777777" w:rsidR="006647B6" w:rsidRDefault="006647B6" w:rsidP="006647B6">
      <w:pPr>
        <w:ind w:firstLineChars="0" w:firstLine="0"/>
        <w:rPr>
          <w:rFonts w:ascii="仿宋_GB2312"/>
          <w:szCs w:val="32"/>
        </w:rPr>
      </w:pPr>
    </w:p>
    <w:p w14:paraId="4E137179" w14:textId="5B080F40" w:rsidR="00FC2F2B" w:rsidRPr="006647B6" w:rsidRDefault="00FC2F2B" w:rsidP="006647B6">
      <w:pPr>
        <w:ind w:firstLineChars="0" w:firstLine="0"/>
        <w:rPr>
          <w:rFonts w:ascii="仿宋_GB2312"/>
          <w:szCs w:val="32"/>
        </w:rPr>
      </w:pPr>
      <w:r w:rsidRPr="006647B6">
        <w:rPr>
          <w:rFonts w:ascii="仿宋_GB2312" w:hint="eastAsia"/>
          <w:szCs w:val="32"/>
        </w:rPr>
        <w:t>（此件主动公开）</w:t>
      </w:r>
    </w:p>
    <w:p w14:paraId="0B870F38" w14:textId="77777777" w:rsidR="006647B6" w:rsidRPr="006647B6" w:rsidRDefault="006647B6">
      <w:pPr>
        <w:widowControl/>
        <w:spacing w:line="240" w:lineRule="auto"/>
        <w:ind w:firstLineChars="0" w:firstLine="0"/>
        <w:jc w:val="left"/>
        <w:rPr>
          <w:rFonts w:ascii="仿宋_GB2312" w:hAnsi="宋体"/>
          <w:b/>
          <w:szCs w:val="32"/>
        </w:rPr>
      </w:pPr>
      <w:r w:rsidRPr="006647B6">
        <w:rPr>
          <w:rFonts w:ascii="仿宋_GB2312" w:hAnsi="宋体" w:hint="eastAsia"/>
          <w:b/>
          <w:szCs w:val="32"/>
        </w:rPr>
        <w:br w:type="page"/>
      </w:r>
    </w:p>
    <w:p w14:paraId="5AF516A8" w14:textId="589FF501" w:rsidR="00FC2F2B" w:rsidRPr="006647B6" w:rsidRDefault="00FC2F2B" w:rsidP="006647B6">
      <w:pPr>
        <w:ind w:firstLineChars="0" w:firstLine="0"/>
        <w:jc w:val="center"/>
        <w:rPr>
          <w:rFonts w:ascii="宋体" w:eastAsia="宋体" w:hAnsi="宋体"/>
          <w:b/>
          <w:sz w:val="44"/>
          <w:szCs w:val="44"/>
        </w:rPr>
      </w:pPr>
      <w:r w:rsidRPr="006647B6">
        <w:rPr>
          <w:rFonts w:ascii="宋体" w:eastAsia="宋体" w:hAnsi="宋体"/>
          <w:b/>
          <w:sz w:val="44"/>
          <w:szCs w:val="44"/>
        </w:rPr>
        <w:lastRenderedPageBreak/>
        <w:t>深化产教融合实施方案</w:t>
      </w:r>
    </w:p>
    <w:p w14:paraId="215F2B2D" w14:textId="77777777" w:rsidR="006647B6" w:rsidRDefault="006647B6" w:rsidP="006647B6">
      <w:pPr>
        <w:ind w:firstLine="640"/>
        <w:rPr>
          <w:rFonts w:ascii="仿宋_GB2312" w:hAnsi="Arial"/>
          <w:szCs w:val="32"/>
        </w:rPr>
      </w:pPr>
    </w:p>
    <w:p w14:paraId="077313DC" w14:textId="3E1E097F" w:rsidR="00FC2F2B" w:rsidRPr="006647B6" w:rsidRDefault="00FC2F2B" w:rsidP="006647B6">
      <w:pPr>
        <w:ind w:firstLine="640"/>
        <w:rPr>
          <w:rFonts w:ascii="仿宋_GB2312"/>
          <w:szCs w:val="32"/>
        </w:rPr>
      </w:pPr>
      <w:r w:rsidRPr="006647B6">
        <w:rPr>
          <w:rFonts w:ascii="仿宋_GB2312" w:hAnsi="Arial" w:hint="eastAsia"/>
          <w:szCs w:val="32"/>
        </w:rPr>
        <w:t>为贯彻落实《国务院办公厅关于深化产教融合的若干意见》（国办发〔</w:t>
      </w:r>
      <w:r w:rsidRPr="006647B6">
        <w:rPr>
          <w:rFonts w:ascii="仿宋_GB2312" w:hint="eastAsia"/>
          <w:szCs w:val="32"/>
        </w:rPr>
        <w:t>2017〕95号）精神，进一步推进我省产教融合深入发展，制定本实施方案。</w:t>
      </w:r>
    </w:p>
    <w:p w14:paraId="64CD96D1" w14:textId="0120275C" w:rsidR="00FC2F2B" w:rsidRPr="006647B6" w:rsidRDefault="00FC2F2B" w:rsidP="006647B6">
      <w:pPr>
        <w:ind w:firstLine="643"/>
        <w:rPr>
          <w:rFonts w:ascii="仿宋_GB2312"/>
          <w:szCs w:val="32"/>
        </w:rPr>
      </w:pPr>
      <w:r w:rsidRPr="006647B6">
        <w:rPr>
          <w:rFonts w:ascii="仿宋_GB2312" w:hAnsi="Arial" w:hint="eastAsia"/>
          <w:b/>
          <w:bCs/>
          <w:szCs w:val="32"/>
        </w:rPr>
        <w:t>一、总体要求</w:t>
      </w:r>
    </w:p>
    <w:p w14:paraId="3E1FBD19" w14:textId="49929A7C" w:rsidR="00FC2F2B" w:rsidRPr="006647B6" w:rsidRDefault="00FC2F2B" w:rsidP="006647B6">
      <w:pPr>
        <w:ind w:firstLine="640"/>
        <w:rPr>
          <w:rFonts w:ascii="仿宋_GB2312"/>
          <w:szCs w:val="32"/>
        </w:rPr>
      </w:pPr>
      <w:r w:rsidRPr="006647B6">
        <w:rPr>
          <w:rFonts w:ascii="仿宋_GB2312" w:hint="eastAsia"/>
          <w:szCs w:val="32"/>
        </w:rPr>
        <w:t>（一）指导思想。</w:t>
      </w:r>
    </w:p>
    <w:p w14:paraId="62A63482" w14:textId="5A2D99FD" w:rsidR="00FC2F2B" w:rsidRPr="006647B6" w:rsidRDefault="00FC2F2B" w:rsidP="006647B6">
      <w:pPr>
        <w:ind w:firstLine="640"/>
        <w:rPr>
          <w:rFonts w:ascii="仿宋_GB2312"/>
          <w:szCs w:val="32"/>
        </w:rPr>
      </w:pPr>
      <w:r w:rsidRPr="006647B6">
        <w:rPr>
          <w:rFonts w:ascii="仿宋_GB2312" w:hAnsi="Arial" w:hint="eastAsia"/>
          <w:szCs w:val="32"/>
        </w:rPr>
        <w:t>以习近平新时代中国特色社会主义思想为指导，全面贯彻落实党的十九大精神，牢牢把握</w:t>
      </w:r>
      <w:r w:rsidRPr="006647B6">
        <w:rPr>
          <w:rFonts w:ascii="仿宋_GB2312" w:hint="eastAsia"/>
          <w:szCs w:val="32"/>
        </w:rPr>
        <w:t>“创新引领、改革攻坚、开放提升、绿色崛起、担当实干、兴赣富民”工作方针，按照“围绕产业链部署创新链，围绕创新链完善人才链、资金链”的总体要求，全面推进产业与教育深度融合，促进人才培育、科技创新供给侧和产业需求侧结构要素全方位对接，形成教育链、人才链与产业链、创新链有机衔接的发展局面，增强我省产业发展核心竞争力，为推动我省高质量、跨越式发展，建设富裕美丽幸福现代化江西提供重要支撑。</w:t>
      </w:r>
    </w:p>
    <w:p w14:paraId="1D39438F" w14:textId="22796497" w:rsidR="00FC2F2B" w:rsidRPr="006647B6" w:rsidRDefault="00FC2F2B" w:rsidP="006647B6">
      <w:pPr>
        <w:ind w:firstLine="640"/>
        <w:rPr>
          <w:rFonts w:ascii="仿宋_GB2312"/>
          <w:szCs w:val="32"/>
        </w:rPr>
      </w:pPr>
      <w:r w:rsidRPr="006647B6">
        <w:rPr>
          <w:rFonts w:ascii="仿宋_GB2312" w:hint="eastAsia"/>
          <w:szCs w:val="32"/>
        </w:rPr>
        <w:t>（二）基本原则。</w:t>
      </w:r>
    </w:p>
    <w:p w14:paraId="38E180BE" w14:textId="2614BAFE" w:rsidR="00FC2F2B" w:rsidRPr="006647B6" w:rsidRDefault="00FC2F2B" w:rsidP="006647B6">
      <w:pPr>
        <w:ind w:firstLine="640"/>
        <w:rPr>
          <w:rFonts w:ascii="仿宋_GB2312"/>
          <w:szCs w:val="32"/>
        </w:rPr>
      </w:pPr>
      <w:r w:rsidRPr="006647B6">
        <w:rPr>
          <w:rFonts w:ascii="仿宋_GB2312" w:hint="eastAsia"/>
          <w:szCs w:val="32"/>
        </w:rPr>
        <w:t>统筹协调，共同推进。将产教融合作为促进经济社会协调发展的重要举措，融入经济转型升级各环节，贯穿人才开发全过程，形成政府企业学校行业协同推进的工作格局。</w:t>
      </w:r>
    </w:p>
    <w:p w14:paraId="3E14D0EA" w14:textId="0456565A" w:rsidR="00FC2F2B" w:rsidRPr="006647B6" w:rsidRDefault="00FC2F2B" w:rsidP="006647B6">
      <w:pPr>
        <w:ind w:firstLine="640"/>
        <w:rPr>
          <w:rFonts w:ascii="仿宋_GB2312"/>
          <w:szCs w:val="32"/>
        </w:rPr>
      </w:pPr>
      <w:r w:rsidRPr="006647B6">
        <w:rPr>
          <w:rFonts w:ascii="仿宋_GB2312" w:hint="eastAsia"/>
          <w:szCs w:val="32"/>
        </w:rPr>
        <w:t>服务需求，优化结构。面向产业和区域发展需求，优化教育资源布局，加快人才培育结构调整，创新教育组织形态，促进教育和产业联动发展。</w:t>
      </w:r>
    </w:p>
    <w:p w14:paraId="3F9F7D52" w14:textId="7F3B7762" w:rsidR="00FC2F2B" w:rsidRPr="006647B6" w:rsidRDefault="00FC2F2B" w:rsidP="006647B6">
      <w:pPr>
        <w:ind w:firstLine="640"/>
        <w:rPr>
          <w:rFonts w:ascii="仿宋_GB2312"/>
          <w:szCs w:val="32"/>
        </w:rPr>
      </w:pPr>
      <w:r w:rsidRPr="006647B6">
        <w:rPr>
          <w:rFonts w:ascii="仿宋_GB2312" w:hAnsi="Arial" w:hint="eastAsia"/>
          <w:szCs w:val="32"/>
        </w:rPr>
        <w:t>校企协同，深度融合。完善政策支持，鼓励先行先试，</w:t>
      </w:r>
      <w:r w:rsidRPr="006647B6">
        <w:rPr>
          <w:rFonts w:ascii="仿宋_GB2312" w:hAnsi="Arial" w:hint="eastAsia"/>
          <w:szCs w:val="32"/>
        </w:rPr>
        <w:lastRenderedPageBreak/>
        <w:t>推进</w:t>
      </w:r>
      <w:r w:rsidRPr="006647B6">
        <w:rPr>
          <w:rFonts w:ascii="仿宋_GB2312" w:hint="eastAsia"/>
          <w:szCs w:val="32"/>
        </w:rPr>
        <w:t>“引企驻校、引校进企、校企一体”改革，强化企业主体地位，促进育人、科研供给与产业发展需求对接和流程再造，构建产教深度融合长效机制。</w:t>
      </w:r>
    </w:p>
    <w:p w14:paraId="6497843C" w14:textId="275FEFC0" w:rsidR="00FC2F2B" w:rsidRPr="006647B6" w:rsidRDefault="00FC2F2B" w:rsidP="006647B6">
      <w:pPr>
        <w:ind w:firstLine="640"/>
        <w:rPr>
          <w:rFonts w:ascii="仿宋_GB2312"/>
          <w:szCs w:val="32"/>
        </w:rPr>
      </w:pPr>
      <w:r w:rsidRPr="006647B6">
        <w:rPr>
          <w:rFonts w:ascii="仿宋_GB2312" w:hint="eastAsia"/>
          <w:szCs w:val="32"/>
        </w:rPr>
        <w:t>（三）发展目标。</w:t>
      </w:r>
    </w:p>
    <w:p w14:paraId="23B8DCA6" w14:textId="267D6A0D" w:rsidR="00FC2F2B" w:rsidRPr="006647B6" w:rsidRDefault="00FC2F2B" w:rsidP="006647B6">
      <w:pPr>
        <w:ind w:firstLine="640"/>
        <w:rPr>
          <w:rFonts w:ascii="仿宋_GB2312"/>
          <w:szCs w:val="32"/>
        </w:rPr>
      </w:pPr>
      <w:r w:rsidRPr="006647B6">
        <w:rPr>
          <w:rFonts w:ascii="仿宋_GB2312" w:hAnsi="Arial" w:hint="eastAsia"/>
          <w:szCs w:val="32"/>
        </w:rPr>
        <w:t>到</w:t>
      </w:r>
      <w:r w:rsidRPr="006647B6">
        <w:rPr>
          <w:rFonts w:ascii="仿宋_GB2312" w:hint="eastAsia"/>
          <w:szCs w:val="32"/>
        </w:rPr>
        <w:t>2020年，启动一批试点项目，探索教育与产业发展融合互促的体制机制，形成可复制、可推广的产教融合经验。</w:t>
      </w:r>
    </w:p>
    <w:p w14:paraId="05F58089" w14:textId="345A2B46" w:rsidR="00FC2F2B" w:rsidRPr="006647B6" w:rsidRDefault="00FC2F2B" w:rsidP="006647B6">
      <w:pPr>
        <w:ind w:firstLine="640"/>
        <w:rPr>
          <w:rFonts w:ascii="仿宋_GB2312"/>
          <w:szCs w:val="32"/>
        </w:rPr>
      </w:pPr>
      <w:r w:rsidRPr="006647B6">
        <w:rPr>
          <w:rFonts w:ascii="仿宋_GB2312" w:hAnsi="Arial" w:hint="eastAsia"/>
          <w:szCs w:val="32"/>
        </w:rPr>
        <w:t>到</w:t>
      </w:r>
      <w:r w:rsidRPr="006647B6">
        <w:rPr>
          <w:rFonts w:ascii="仿宋_GB2312" w:hint="eastAsia"/>
          <w:szCs w:val="32"/>
        </w:rPr>
        <w:t>2025年，形成产教深度融合的体制机制，多元化办学体制进一步健全，行业企业参与办学程度得到提高，学科专业建设与经济社会发展的适应性更加紧密，校企合作育人、协同创新贡献率进一步增强。</w:t>
      </w:r>
    </w:p>
    <w:p w14:paraId="3650AC09" w14:textId="023AD8E7" w:rsidR="00FC2F2B" w:rsidRPr="006647B6" w:rsidRDefault="00FC2F2B" w:rsidP="006647B6">
      <w:pPr>
        <w:ind w:firstLine="640"/>
        <w:rPr>
          <w:rFonts w:ascii="仿宋_GB2312"/>
          <w:szCs w:val="32"/>
        </w:rPr>
      </w:pPr>
      <w:r w:rsidRPr="006647B6">
        <w:rPr>
          <w:rFonts w:ascii="仿宋_GB2312" w:hAnsi="Arial" w:hint="eastAsia"/>
          <w:szCs w:val="32"/>
        </w:rPr>
        <w:t>到</w:t>
      </w:r>
      <w:r w:rsidRPr="006647B6">
        <w:rPr>
          <w:rFonts w:ascii="仿宋_GB2312" w:hint="eastAsia"/>
          <w:szCs w:val="32"/>
        </w:rPr>
        <w:t>2030年左右，教育和产业统筹融合、良性互动的发展格局总体形成，需求导向的人才培养模式健全完善，行业企业与学校协同育人全面推进，教育服务供给与产业发展需求重大结构性矛盾基本解决，职业教育、高等教育对经济社会发展和产业升级的贡献率显著增强。</w:t>
      </w:r>
    </w:p>
    <w:p w14:paraId="4FE4ABD0" w14:textId="269FB970" w:rsidR="00FC2F2B" w:rsidRPr="006647B6" w:rsidRDefault="00FC2F2B" w:rsidP="006647B6">
      <w:pPr>
        <w:ind w:firstLine="643"/>
        <w:rPr>
          <w:rFonts w:ascii="仿宋_GB2312"/>
          <w:szCs w:val="32"/>
        </w:rPr>
      </w:pPr>
      <w:r w:rsidRPr="006647B6">
        <w:rPr>
          <w:rFonts w:ascii="仿宋_GB2312" w:hAnsi="Arial" w:hint="eastAsia"/>
          <w:b/>
          <w:bCs/>
          <w:szCs w:val="32"/>
        </w:rPr>
        <w:t>二、重点任务</w:t>
      </w:r>
    </w:p>
    <w:p w14:paraId="12A01C8A" w14:textId="5899B4E9" w:rsidR="00FC2F2B" w:rsidRPr="006647B6" w:rsidRDefault="00FC2F2B" w:rsidP="006647B6">
      <w:pPr>
        <w:ind w:firstLine="640"/>
        <w:rPr>
          <w:rFonts w:ascii="仿宋_GB2312"/>
          <w:szCs w:val="32"/>
        </w:rPr>
      </w:pPr>
      <w:r w:rsidRPr="006647B6">
        <w:rPr>
          <w:rFonts w:ascii="仿宋_GB2312" w:hint="eastAsia"/>
          <w:szCs w:val="32"/>
        </w:rPr>
        <w:t>（四）构建教育与产业融合发展新格局。</w:t>
      </w:r>
    </w:p>
    <w:p w14:paraId="237382AC" w14:textId="1BBE3A78" w:rsidR="00FC2F2B" w:rsidRPr="006647B6" w:rsidRDefault="00FC2F2B" w:rsidP="006647B6">
      <w:pPr>
        <w:ind w:firstLine="640"/>
        <w:rPr>
          <w:rFonts w:ascii="仿宋_GB2312"/>
          <w:szCs w:val="32"/>
        </w:rPr>
      </w:pPr>
      <w:r w:rsidRPr="006647B6">
        <w:rPr>
          <w:rFonts w:ascii="仿宋_GB2312" w:hAnsi="Arial" w:hint="eastAsia"/>
          <w:szCs w:val="32"/>
        </w:rPr>
        <w:t>促进教育资源与区域发展战略相融合。制定区域发展战略和经济社会发展规划、重大生产力布局规划时，要同步制定产教融合发展政策，明确产教融合结构布局，提出产教融合发展目标，构建梯次有序、功能互补、资源共享、合作紧密的产教融合发展格局。按照</w:t>
      </w:r>
      <w:r w:rsidRPr="006647B6">
        <w:rPr>
          <w:rFonts w:ascii="仿宋_GB2312" w:hint="eastAsia"/>
          <w:szCs w:val="32"/>
        </w:rPr>
        <w:t>“一圈引领、两轴驱动、三区协同”的区域发展战略，优化整合职业教育布局，引导职业教育资源逐步向产业和人口集聚区集中。推进区域性职业教</w:t>
      </w:r>
      <w:r w:rsidRPr="006647B6">
        <w:rPr>
          <w:rFonts w:ascii="仿宋_GB2312" w:hint="eastAsia"/>
          <w:szCs w:val="32"/>
        </w:rPr>
        <w:lastRenderedPageBreak/>
        <w:t>育学校建设，重点打造赣北、赣中南、赣西等职业教育核心发展区。鼓励有条件的地方在大型企业、产业园区周边试点建设普职融通的综合高中。促进高等教育融入国家创新体系和新型城镇化建设，支持共青城进一步完善科教城功能，鼓励新增高等教育、职业教育资源向赣江新区延伸。（责任单位：省教育厅、省发展改革委、省人力资源社会保障厅、省科技厅、省工业和信息化厅等部门按职责分工负责，各设区市人民政府）</w:t>
      </w:r>
    </w:p>
    <w:p w14:paraId="2168BE3A" w14:textId="6BD5CFAE" w:rsidR="00FC2F2B" w:rsidRPr="006647B6" w:rsidRDefault="00FC2F2B" w:rsidP="006647B6">
      <w:pPr>
        <w:ind w:firstLine="640"/>
        <w:rPr>
          <w:rFonts w:ascii="仿宋_GB2312"/>
          <w:szCs w:val="32"/>
        </w:rPr>
      </w:pPr>
      <w:r w:rsidRPr="006647B6">
        <w:rPr>
          <w:rFonts w:ascii="仿宋_GB2312" w:hAnsi="Arial" w:hint="eastAsia"/>
          <w:szCs w:val="32"/>
        </w:rPr>
        <w:t>推动学科专业建设与产业转型升级相适应。建立紧密对接产业链、创新链的学科专业体系，构建学科链与产业链深度融合、相互促进的机制，完善一流大学和一流学科建设，提升教育对创新驱动、城镇化建设的支撑作用。适应新一轮科技革命和产业变革及新经济发展，聚焦</w:t>
      </w:r>
      <w:r w:rsidRPr="006647B6">
        <w:rPr>
          <w:rFonts w:ascii="仿宋_GB2312" w:hint="eastAsia"/>
          <w:szCs w:val="32"/>
        </w:rPr>
        <w:t>“2+6+N”产业培育计划，大力发展航空、电子信息、中医药、装备制造、新能源、新材料、数字经济、幸福产业、绿色食品、生态环保等“十大产业体系”学科专业，牵引产业转型升级。（责任单位：省教育厅、省发展改革委、省人力资源社会保障厅、省科技厅、省工业和信息化厅等部门按职责分工负责，各设区市人民政府）</w:t>
      </w:r>
    </w:p>
    <w:p w14:paraId="4A568452" w14:textId="048D27FF" w:rsidR="00FC2F2B" w:rsidRPr="006647B6" w:rsidRDefault="00FC2F2B" w:rsidP="006647B6">
      <w:pPr>
        <w:ind w:firstLine="640"/>
        <w:rPr>
          <w:rFonts w:ascii="仿宋_GB2312"/>
          <w:szCs w:val="32"/>
        </w:rPr>
      </w:pPr>
      <w:r w:rsidRPr="006647B6">
        <w:rPr>
          <w:rFonts w:ascii="仿宋_GB2312" w:hAnsi="Arial" w:hint="eastAsia"/>
          <w:szCs w:val="32"/>
        </w:rPr>
        <w:t>以推进十大产业发展为导向，以产业链条为纽带，由关联紧密的学科优势学校、行业龙头企业牵头，相关联的学校、企业、协会、研究机构等参与，建设</w:t>
      </w:r>
      <w:r w:rsidRPr="006647B6">
        <w:rPr>
          <w:rFonts w:ascii="仿宋_GB2312" w:hint="eastAsia"/>
          <w:szCs w:val="32"/>
        </w:rPr>
        <w:t>“十大产业体系”产教融合战略联盟。通过统筹行业产业资源，全面深化产业与教育融合，以行业产业发展需求及新技术应用为牵引促进学科</w:t>
      </w:r>
      <w:r w:rsidRPr="006647B6">
        <w:rPr>
          <w:rFonts w:ascii="仿宋_GB2312" w:hint="eastAsia"/>
          <w:szCs w:val="32"/>
        </w:rPr>
        <w:lastRenderedPageBreak/>
        <w:t>专业建设,以人才培养供给及科技研究转化为动能推进产业转型升级。联盟成员共享信息资源、交流行业经验、协同解决共性问题，共同推进行业发展。联盟属非盈利性、非法人性质的开放型联合体，实行实体化运作，定期开展活动。（责任单位：省教育厅、省发展改革委、省人力资源社会保障厅、省科技厅、省工业和信息化厅等部门按职责分工负责，各设区市人民政府）</w:t>
      </w:r>
    </w:p>
    <w:p w14:paraId="741F220A" w14:textId="100E2A37" w:rsidR="00FC2F2B" w:rsidRPr="006647B6" w:rsidRDefault="00FC2F2B" w:rsidP="006647B6">
      <w:pPr>
        <w:ind w:firstLine="643"/>
        <w:jc w:val="center"/>
        <w:rPr>
          <w:rFonts w:ascii="仿宋_GB2312"/>
          <w:szCs w:val="32"/>
        </w:rPr>
      </w:pPr>
      <w:r w:rsidRPr="006647B6">
        <w:rPr>
          <w:rFonts w:ascii="仿宋_GB2312" w:hAnsi="宋体" w:hint="eastAsia"/>
          <w:b/>
          <w:bCs/>
          <w:szCs w:val="32"/>
        </w:rPr>
        <w:t>专栏一十大产业产教融合战略联盟</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1"/>
        <w:gridCol w:w="5389"/>
      </w:tblGrid>
      <w:tr w:rsidR="00FC2F2B" w:rsidRPr="006647B6" w14:paraId="3563E5CD" w14:textId="77777777" w:rsidTr="006647B6">
        <w:trPr>
          <w:tblCellSpacing w:w="0" w:type="dxa"/>
        </w:trPr>
        <w:tc>
          <w:tcPr>
            <w:tcW w:w="175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969DB2E" w14:textId="0A7644FE" w:rsidR="00FC2F2B" w:rsidRPr="006647B6" w:rsidRDefault="00FC2F2B" w:rsidP="006647B6">
            <w:pPr>
              <w:spacing w:line="400" w:lineRule="exact"/>
              <w:ind w:firstLineChars="0" w:firstLine="0"/>
              <w:jc w:val="center"/>
              <w:rPr>
                <w:rFonts w:ascii="仿宋_GB2312"/>
                <w:sz w:val="28"/>
                <w:szCs w:val="32"/>
              </w:rPr>
            </w:pPr>
            <w:r w:rsidRPr="006647B6">
              <w:rPr>
                <w:rFonts w:ascii="仿宋_GB2312" w:cs="Calibri" w:hint="eastAsia"/>
                <w:b/>
                <w:bCs/>
                <w:sz w:val="28"/>
                <w:szCs w:val="32"/>
              </w:rPr>
              <w:t>服务产业及联盟名称</w:t>
            </w:r>
          </w:p>
        </w:tc>
        <w:tc>
          <w:tcPr>
            <w:tcW w:w="466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D0A762A" w14:textId="77777777" w:rsidR="00FC2F2B" w:rsidRPr="006647B6" w:rsidRDefault="00FC2F2B" w:rsidP="006647B6">
            <w:pPr>
              <w:spacing w:line="400" w:lineRule="exact"/>
              <w:ind w:firstLineChars="0" w:firstLine="0"/>
              <w:jc w:val="center"/>
              <w:rPr>
                <w:rFonts w:ascii="仿宋_GB2312"/>
                <w:sz w:val="28"/>
                <w:szCs w:val="32"/>
              </w:rPr>
            </w:pPr>
            <w:r w:rsidRPr="006647B6">
              <w:rPr>
                <w:rFonts w:ascii="仿宋_GB2312" w:cs="Calibri" w:hint="eastAsia"/>
                <w:b/>
                <w:bCs/>
                <w:sz w:val="28"/>
                <w:szCs w:val="32"/>
              </w:rPr>
              <w:t>主要建设单位</w:t>
            </w:r>
          </w:p>
        </w:tc>
      </w:tr>
      <w:tr w:rsidR="00FC2F2B" w:rsidRPr="006647B6" w14:paraId="1C30F3E8" w14:textId="77777777" w:rsidTr="006647B6">
        <w:trPr>
          <w:tblCellSpacing w:w="0" w:type="dxa"/>
        </w:trPr>
        <w:tc>
          <w:tcPr>
            <w:tcW w:w="4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473BA52"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江西省航空产业产教</w:t>
            </w:r>
          </w:p>
          <w:p w14:paraId="76BFB540"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融合战略联盟</w:t>
            </w:r>
          </w:p>
        </w:tc>
        <w:tc>
          <w:tcPr>
            <w:tcW w:w="46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9953CF" w14:textId="364416C3"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南昌航空大学牵头，联合洪都航空工业集团公司、中国直升机设计研究所、昌河飞机工业(</w:t>
            </w:r>
            <w:r w:rsidRPr="006647B6">
              <w:rPr>
                <w:rFonts w:ascii="仿宋_GB2312" w:hAnsi="宋体" w:hint="eastAsia"/>
                <w:sz w:val="28"/>
                <w:szCs w:val="32"/>
              </w:rPr>
              <w:t>集团</w:t>
            </w:r>
            <w:r w:rsidRPr="006647B6">
              <w:rPr>
                <w:rFonts w:ascii="仿宋_GB2312" w:cs="Calibri" w:hint="eastAsia"/>
                <w:sz w:val="28"/>
                <w:szCs w:val="32"/>
              </w:rPr>
              <w:t>)</w:t>
            </w:r>
            <w:r w:rsidRPr="006647B6">
              <w:rPr>
                <w:rFonts w:ascii="仿宋_GB2312" w:hAnsi="宋体" w:hint="eastAsia"/>
                <w:sz w:val="28"/>
                <w:szCs w:val="32"/>
              </w:rPr>
              <w:t>公司、翔鹰航空工业有限公司、南昌大学等共同建设。</w:t>
            </w:r>
          </w:p>
        </w:tc>
      </w:tr>
      <w:tr w:rsidR="00FC2F2B" w:rsidRPr="006647B6" w14:paraId="4FFCAB90" w14:textId="77777777" w:rsidTr="006647B6">
        <w:trPr>
          <w:tblCellSpacing w:w="0" w:type="dxa"/>
        </w:trPr>
        <w:tc>
          <w:tcPr>
            <w:tcW w:w="4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D09DE9B" w14:textId="5151F142"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江西省电子信息产业产教</w:t>
            </w:r>
          </w:p>
          <w:p w14:paraId="1EAD9330"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融合战略联盟</w:t>
            </w:r>
          </w:p>
        </w:tc>
        <w:tc>
          <w:tcPr>
            <w:tcW w:w="46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F458BB" w14:textId="6D2A085C"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南昌大学牵头，联合浪潮集团江西公司、江西合力泰科技有限公司、思创数码科技股份有限公司、欧菲光科技股份有限公司、江西鄱湖云科技有限公司、南昌光谷光电工业研究院、东华理工大学等共同建设。</w:t>
            </w:r>
          </w:p>
        </w:tc>
      </w:tr>
      <w:tr w:rsidR="00FC2F2B" w:rsidRPr="006647B6" w14:paraId="4DA0C5A4" w14:textId="77777777" w:rsidTr="006647B6">
        <w:trPr>
          <w:tblCellSpacing w:w="0" w:type="dxa"/>
        </w:trPr>
        <w:tc>
          <w:tcPr>
            <w:tcW w:w="4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B4EA4E8" w14:textId="4FA15DEC"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江西省中医药产业产教</w:t>
            </w:r>
          </w:p>
          <w:p w14:paraId="031919D9"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融合战略联盟</w:t>
            </w:r>
          </w:p>
        </w:tc>
        <w:tc>
          <w:tcPr>
            <w:tcW w:w="46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014AD5" w14:textId="008FA33E"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中医药大学牵头，联合江中集团、江西济民可信集团有限公司、正邦集团有限公司、江西同和药业股份有限公司、江西汇仁药业有限公司、仁和（集团）发展有限公司、江西青峰药业有限公司、南昌大学、江西师范大学、江西农业大学等共同建设。</w:t>
            </w:r>
          </w:p>
        </w:tc>
      </w:tr>
      <w:tr w:rsidR="00FC2F2B" w:rsidRPr="006647B6" w14:paraId="5E5E197A" w14:textId="77777777" w:rsidTr="006647B6">
        <w:trPr>
          <w:tblCellSpacing w:w="0" w:type="dxa"/>
        </w:trPr>
        <w:tc>
          <w:tcPr>
            <w:tcW w:w="4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BCB0384"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江西省装备制造产业产教</w:t>
            </w:r>
          </w:p>
          <w:p w14:paraId="265297C0"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融合战略联盟</w:t>
            </w:r>
          </w:p>
        </w:tc>
        <w:tc>
          <w:tcPr>
            <w:tcW w:w="46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946E73" w14:textId="217631B4"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南昌大学牵头，联合江铃汽车集团、汉腾汽车有限公司、江西省机械工业情报所、江西变压器、华伍制动、江西工埠机械、江联重工、华东交通大学、东华理工大学等共同建设。</w:t>
            </w:r>
          </w:p>
        </w:tc>
      </w:tr>
      <w:tr w:rsidR="00FC2F2B" w:rsidRPr="006647B6" w14:paraId="5EC3FFF4" w14:textId="77777777" w:rsidTr="006647B6">
        <w:trPr>
          <w:tblCellSpacing w:w="0" w:type="dxa"/>
        </w:trPr>
        <w:tc>
          <w:tcPr>
            <w:tcW w:w="4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E03D7B3" w14:textId="2EC71218"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江西省新能源产业产教融合战略联盟</w:t>
            </w:r>
          </w:p>
        </w:tc>
        <w:tc>
          <w:tcPr>
            <w:tcW w:w="46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476DB34" w14:textId="4E5D985D"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南昌大学牵头，联合晶科能源控股有限公司、江铃新能源汽车公司、孚能科技（赣州）</w:t>
            </w:r>
            <w:r w:rsidRPr="006647B6">
              <w:rPr>
                <w:rFonts w:ascii="仿宋_GB2312" w:cs="Calibri" w:hint="eastAsia"/>
                <w:sz w:val="28"/>
                <w:szCs w:val="32"/>
              </w:rPr>
              <w:lastRenderedPageBreak/>
              <w:t>科技有限公司、远东福斯特新能源有限公司、江西江特锂电材料有限公司、江西赣锋锂业股份有限公司、江西正拓新能源科技有限公司、南昌航空大学、江西理工大学等共同建设。</w:t>
            </w:r>
          </w:p>
        </w:tc>
      </w:tr>
      <w:tr w:rsidR="00FC2F2B" w:rsidRPr="006647B6" w14:paraId="680D7363" w14:textId="77777777" w:rsidTr="006647B6">
        <w:trPr>
          <w:tblCellSpacing w:w="0" w:type="dxa"/>
        </w:trPr>
        <w:tc>
          <w:tcPr>
            <w:tcW w:w="4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03F17F9" w14:textId="7C9D049E"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lastRenderedPageBreak/>
              <w:t>江西省新材料产业产教</w:t>
            </w:r>
          </w:p>
          <w:p w14:paraId="2F876740"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融合战略联盟</w:t>
            </w:r>
          </w:p>
        </w:tc>
        <w:tc>
          <w:tcPr>
            <w:tcW w:w="46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90DA23" w14:textId="77AB022F"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理工大学牵头，联合江西省科学院、江西铜业集团公司、江钨控股集团公司、南昌硬质合金有限责任公司、虔东稀土集团股份有限公司、江西建材集团公司、巨石集团九江有限公司、江西星火有机硅厂、南昌大学、南昌航空大学、东华理工大学等共同建设。</w:t>
            </w:r>
          </w:p>
        </w:tc>
      </w:tr>
      <w:tr w:rsidR="00FC2F2B" w:rsidRPr="006647B6" w14:paraId="50A2C97A" w14:textId="77777777" w:rsidTr="006647B6">
        <w:trPr>
          <w:trHeight w:val="2010"/>
          <w:tblCellSpacing w:w="0" w:type="dxa"/>
        </w:trPr>
        <w:tc>
          <w:tcPr>
            <w:tcW w:w="4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71094C6" w14:textId="764182E9" w:rsidR="00FC2F2B" w:rsidRPr="006647B6" w:rsidRDefault="00FC2F2B" w:rsidP="006647B6">
            <w:pPr>
              <w:spacing w:line="400" w:lineRule="exact"/>
              <w:ind w:firstLineChars="0" w:firstLine="0"/>
              <w:rPr>
                <w:rFonts w:ascii="仿宋_GB2312"/>
                <w:sz w:val="28"/>
                <w:szCs w:val="32"/>
              </w:rPr>
            </w:pPr>
          </w:p>
          <w:p w14:paraId="612F5EE1" w14:textId="7528C334"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江西省数字经济产业产教融合战略联盟</w:t>
            </w:r>
          </w:p>
        </w:tc>
        <w:tc>
          <w:tcPr>
            <w:tcW w:w="46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57CEBB" w14:textId="767FB7DD"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南昌大学牵头，联合中国电信江西公司、中国移动江西公司、中国联通江西省分公司、泰尔物联网研究中心、南昌虚拟现实研究院股份有限公司、江西科骏实业有限公司、商汤集团、江西飞尚科技有限公司、中国（南昌）虚拟现实VR</w:t>
            </w:r>
            <w:r w:rsidRPr="006647B6">
              <w:rPr>
                <w:rFonts w:ascii="仿宋_GB2312" w:hAnsi="宋体" w:hint="eastAsia"/>
                <w:sz w:val="28"/>
                <w:szCs w:val="32"/>
              </w:rPr>
              <w:t>产业基地、江西师范大学、江西财经大学、江西农业大学、江西理工大学、东华理工大学等共同建设。</w:t>
            </w:r>
          </w:p>
        </w:tc>
      </w:tr>
      <w:tr w:rsidR="00FC2F2B" w:rsidRPr="006647B6" w14:paraId="6DE341CC" w14:textId="77777777" w:rsidTr="006647B6">
        <w:trPr>
          <w:tblCellSpacing w:w="0" w:type="dxa"/>
        </w:trPr>
        <w:tc>
          <w:tcPr>
            <w:tcW w:w="4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0183CBE" w14:textId="575F8161"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江西省幸福产业产教</w:t>
            </w:r>
          </w:p>
          <w:p w14:paraId="0CDEFC53"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融合战略联盟</w:t>
            </w:r>
          </w:p>
        </w:tc>
        <w:tc>
          <w:tcPr>
            <w:tcW w:w="46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82B193" w14:textId="1CBD7D9E"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江西财经大学牵头，联合江西省旅游集团、江西省出版集团、江西文化演艺发展集团、江西文博集团公司、南昌大学、江西师范大学、江西中医药大学、井冈山大学等共同建设。</w:t>
            </w:r>
          </w:p>
        </w:tc>
      </w:tr>
      <w:tr w:rsidR="00FC2F2B" w:rsidRPr="006647B6" w14:paraId="2569FEAA" w14:textId="77777777" w:rsidTr="006647B6">
        <w:trPr>
          <w:tblCellSpacing w:w="0" w:type="dxa"/>
        </w:trPr>
        <w:tc>
          <w:tcPr>
            <w:tcW w:w="4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2601071"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江西省绿色食品产业产教</w:t>
            </w:r>
          </w:p>
          <w:p w14:paraId="7A639717"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融合战略联盟</w:t>
            </w:r>
          </w:p>
        </w:tc>
        <w:tc>
          <w:tcPr>
            <w:tcW w:w="46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A8379A" w14:textId="2C88D245"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南昌大学牵头，联合正邦集团有限公司、江西煌上煌集团食品股份有限公司、国家脐橙工程技术研究中心、江西四特酒有限责任公司、江西绿海油脂有限公司、江西省宁红集团有限公司、万年贡米集团有限公司、江西食疗、江西师范大学、江西农业大学、江西中医药大学等共同建设。</w:t>
            </w:r>
          </w:p>
        </w:tc>
      </w:tr>
      <w:tr w:rsidR="00FC2F2B" w:rsidRPr="006647B6" w14:paraId="2D8CC16A" w14:textId="77777777" w:rsidTr="006647B6">
        <w:trPr>
          <w:tblCellSpacing w:w="0" w:type="dxa"/>
        </w:trPr>
        <w:tc>
          <w:tcPr>
            <w:tcW w:w="4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E5B92ED"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t>江西省生态环保产业产教</w:t>
            </w:r>
          </w:p>
          <w:p w14:paraId="4A207FC3" w14:textId="77777777"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lastRenderedPageBreak/>
              <w:t>融合战略联盟</w:t>
            </w:r>
          </w:p>
        </w:tc>
        <w:tc>
          <w:tcPr>
            <w:tcW w:w="46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BD24ACF" w14:textId="17F75991" w:rsidR="00FC2F2B" w:rsidRPr="006647B6" w:rsidRDefault="00FC2F2B" w:rsidP="006647B6">
            <w:pPr>
              <w:spacing w:line="400" w:lineRule="exact"/>
              <w:ind w:firstLineChars="0" w:firstLine="0"/>
              <w:rPr>
                <w:rFonts w:ascii="仿宋_GB2312"/>
                <w:sz w:val="28"/>
                <w:szCs w:val="32"/>
              </w:rPr>
            </w:pPr>
            <w:r w:rsidRPr="006647B6">
              <w:rPr>
                <w:rFonts w:ascii="仿宋_GB2312" w:cs="Calibri" w:hint="eastAsia"/>
                <w:sz w:val="28"/>
                <w:szCs w:val="32"/>
              </w:rPr>
              <w:lastRenderedPageBreak/>
              <w:t>南昌航空大学牵头，联合金达莱环保股份有限公司、江西璞晶新材料股份有限公司、</w:t>
            </w:r>
            <w:r w:rsidRPr="006647B6">
              <w:rPr>
                <w:rFonts w:ascii="仿宋_GB2312" w:cs="Calibri" w:hint="eastAsia"/>
                <w:sz w:val="28"/>
                <w:szCs w:val="32"/>
              </w:rPr>
              <w:lastRenderedPageBreak/>
              <w:t>江西夏氏春秋环境投资有限公司、华赣环境集团、江西恒大高新技术股份有限公司、南昌大学、江西农业大学、江西理工大学、东华理工大学等共同建设。</w:t>
            </w:r>
          </w:p>
        </w:tc>
      </w:tr>
    </w:tbl>
    <w:p w14:paraId="0BE4CDA9" w14:textId="0733C182" w:rsidR="00FC2F2B" w:rsidRPr="006647B6" w:rsidRDefault="00FC2F2B" w:rsidP="006647B6">
      <w:pPr>
        <w:ind w:firstLine="640"/>
        <w:rPr>
          <w:rFonts w:ascii="仿宋_GB2312"/>
          <w:szCs w:val="32"/>
        </w:rPr>
      </w:pPr>
      <w:r w:rsidRPr="006647B6">
        <w:rPr>
          <w:rFonts w:ascii="仿宋_GB2312" w:hint="eastAsia"/>
          <w:szCs w:val="32"/>
        </w:rPr>
        <w:lastRenderedPageBreak/>
        <w:t>（五）打造产教融合重点创新新高地。</w:t>
      </w:r>
    </w:p>
    <w:p w14:paraId="63B2912D" w14:textId="679343AF" w:rsidR="00FC2F2B" w:rsidRPr="006647B6" w:rsidRDefault="00FC2F2B" w:rsidP="006647B6">
      <w:pPr>
        <w:ind w:firstLine="640"/>
        <w:rPr>
          <w:rFonts w:ascii="仿宋_GB2312"/>
          <w:szCs w:val="32"/>
        </w:rPr>
      </w:pPr>
      <w:r w:rsidRPr="006647B6">
        <w:rPr>
          <w:rFonts w:ascii="仿宋_GB2312" w:hAnsi="Arial" w:hint="eastAsia"/>
          <w:szCs w:val="32"/>
        </w:rPr>
        <w:t>促进创新要素充分释放活力。从体制机制创新入手，健全高等学校与行业骨干企业、中小微创业型企业紧密融合的创新生态系统，释放人才、资源等创新要素活力。完善高等学校、职业学校科研后评价体系，将成果转化作为项目和人才评价重要内容。完善收益分配机制，高等学校、职业学校科技成果转移转化中获得的净收入、股份或出资比例可提取</w:t>
      </w:r>
      <w:r w:rsidRPr="006647B6">
        <w:rPr>
          <w:rFonts w:ascii="仿宋_GB2312" w:hint="eastAsia"/>
          <w:szCs w:val="32"/>
        </w:rPr>
        <w:t>60%至95%奖励给研究开发和科技成果转移转化的团队,其中做出主要贡献的人员获得奖励的份额不低于奖励总额的50%。净收入用于人员奖励的支出部分,不纳入绩效工资，不纳入单位工资总额基数。支持和鼓励高等学校、职业学校科技人员带着科研项目和成果离岗创办科技型企业。鼓励院士、博士生导师带领博士组建团队参与企业融合创新。高等学校、职业学校教师和学生个人拥有知识产权的技术开发、产品设计等成果，可依法依规在企业作价入股。（责任单位：省发展改革委、省教育厅、省科技厅、省工业和信息化厅、省财政厅、省人力资源社会保障厅等部门按照职责分工负责，各设区市人民政府）</w:t>
      </w:r>
    </w:p>
    <w:p w14:paraId="547861CF" w14:textId="179877E7" w:rsidR="00FC2F2B" w:rsidRPr="006647B6" w:rsidRDefault="00FC2F2B" w:rsidP="006647B6">
      <w:pPr>
        <w:ind w:firstLine="640"/>
        <w:rPr>
          <w:rFonts w:ascii="仿宋_GB2312"/>
          <w:szCs w:val="32"/>
        </w:rPr>
      </w:pPr>
      <w:r w:rsidRPr="006647B6">
        <w:rPr>
          <w:rFonts w:ascii="仿宋_GB2312" w:hAnsi="Arial" w:hint="eastAsia"/>
          <w:szCs w:val="32"/>
        </w:rPr>
        <w:t>推进创新平台高质量发展。围绕国家和我省产业发展急需解决的战略性问题和涉及国计民生的重大公益性问题，促进学校、企业、科研单位融合创新迈出新步伐。已建国家级</w:t>
      </w:r>
      <w:r w:rsidRPr="006647B6">
        <w:rPr>
          <w:rFonts w:ascii="仿宋_GB2312" w:hAnsi="Arial" w:hint="eastAsia"/>
          <w:szCs w:val="32"/>
        </w:rPr>
        <w:lastRenderedPageBreak/>
        <w:t>和省级产业技术创新平台要进一步提升建设水平，增强持续创新能力；新建创新平台要紧贴产业发展需求</w:t>
      </w:r>
      <w:r w:rsidRPr="006647B6">
        <w:rPr>
          <w:rFonts w:ascii="仿宋_GB2312" w:hint="eastAsia"/>
          <w:szCs w:val="32"/>
        </w:rPr>
        <w:t>“联强引优”，积极主动对接国内外著名高等院校、国家级研发机构在赣共建分支机构或新设研发机构。从学科优势高校与行业骨干企业等单位合作共建或高校单独建设的创新平台中，遴选技术成果明显或具有发展潜力的创新平台打造成产教融合重点创新中心。重点创新中心以研究转化我省十大产业体系发展中的关键共性技术为目标任务，通过体制机制创新，形成有利于技术创新、成果转化、可持续发展的组织运行模式，集聚培养一批拔尖创新人才、产出一批重大标志性成果，推动我省产业转型升级。（责任单位：省发展改革委、省教育厅、省科技厅、省工业和信息化厅、省财政厅、省人力资源社会保障厅等部门按照职责分工负责，各设区市人民政府）</w:t>
      </w:r>
    </w:p>
    <w:p w14:paraId="294D22B5" w14:textId="4BDFF468" w:rsidR="00FC2F2B" w:rsidRPr="006647B6" w:rsidRDefault="00FC2F2B" w:rsidP="006647B6">
      <w:pPr>
        <w:ind w:firstLine="643"/>
        <w:jc w:val="center"/>
        <w:rPr>
          <w:rFonts w:ascii="宋体" w:eastAsia="宋体" w:hAnsi="宋体"/>
          <w:szCs w:val="32"/>
        </w:rPr>
      </w:pPr>
      <w:r w:rsidRPr="006647B6">
        <w:rPr>
          <w:rFonts w:ascii="宋体" w:eastAsia="宋体" w:hAnsi="宋体" w:hint="eastAsia"/>
          <w:b/>
          <w:bCs/>
          <w:szCs w:val="32"/>
        </w:rPr>
        <w:t>专栏二产教融合重点创新中心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6"/>
        <w:gridCol w:w="2270"/>
        <w:gridCol w:w="4900"/>
      </w:tblGrid>
      <w:tr w:rsidR="006647B6" w:rsidRPr="006647B6" w14:paraId="2E8BB2F8" w14:textId="77777777" w:rsidTr="006647B6">
        <w:trPr>
          <w:trHeight w:val="555"/>
          <w:tblCellSpacing w:w="0" w:type="dxa"/>
        </w:trPr>
        <w:tc>
          <w:tcPr>
            <w:tcW w:w="1126" w:type="dxa"/>
            <w:tcMar>
              <w:top w:w="0" w:type="dxa"/>
              <w:left w:w="105" w:type="dxa"/>
              <w:bottom w:w="0" w:type="dxa"/>
              <w:right w:w="105" w:type="dxa"/>
            </w:tcMar>
            <w:vAlign w:val="center"/>
            <w:hideMark/>
          </w:tcPr>
          <w:p w14:paraId="0F3951CC" w14:textId="77777777" w:rsidR="00FC2F2B" w:rsidRPr="006647B6" w:rsidRDefault="00FC2F2B" w:rsidP="006647B6">
            <w:pPr>
              <w:spacing w:line="400" w:lineRule="exact"/>
              <w:ind w:firstLineChars="0" w:firstLine="0"/>
              <w:jc w:val="center"/>
              <w:rPr>
                <w:rFonts w:ascii="仿宋_GB2312" w:cs="Calibri"/>
                <w:b/>
                <w:sz w:val="28"/>
                <w:szCs w:val="32"/>
              </w:rPr>
            </w:pPr>
            <w:r w:rsidRPr="006647B6">
              <w:rPr>
                <w:rFonts w:ascii="仿宋_GB2312" w:cs="Calibri" w:hint="eastAsia"/>
                <w:b/>
                <w:sz w:val="28"/>
                <w:szCs w:val="32"/>
              </w:rPr>
              <w:t>服务</w:t>
            </w:r>
          </w:p>
          <w:p w14:paraId="2503C2FF" w14:textId="77777777" w:rsidR="00FC2F2B" w:rsidRPr="006647B6" w:rsidRDefault="00FC2F2B" w:rsidP="006647B6">
            <w:pPr>
              <w:spacing w:line="400" w:lineRule="exact"/>
              <w:ind w:firstLineChars="0" w:firstLine="0"/>
              <w:jc w:val="center"/>
              <w:rPr>
                <w:rFonts w:ascii="仿宋_GB2312" w:cs="Calibri"/>
                <w:b/>
                <w:sz w:val="28"/>
                <w:szCs w:val="32"/>
              </w:rPr>
            </w:pPr>
            <w:r w:rsidRPr="006647B6">
              <w:rPr>
                <w:rFonts w:ascii="仿宋_GB2312" w:cs="Calibri" w:hint="eastAsia"/>
                <w:b/>
                <w:sz w:val="28"/>
                <w:szCs w:val="32"/>
              </w:rPr>
              <w:t>产业</w:t>
            </w:r>
          </w:p>
        </w:tc>
        <w:tc>
          <w:tcPr>
            <w:tcW w:w="2268" w:type="dxa"/>
            <w:tcMar>
              <w:top w:w="0" w:type="dxa"/>
              <w:left w:w="105" w:type="dxa"/>
              <w:bottom w:w="0" w:type="dxa"/>
              <w:right w:w="105" w:type="dxa"/>
            </w:tcMar>
            <w:vAlign w:val="center"/>
            <w:hideMark/>
          </w:tcPr>
          <w:p w14:paraId="1C5C79D8" w14:textId="77777777" w:rsidR="00FC2F2B" w:rsidRPr="006647B6" w:rsidRDefault="00FC2F2B" w:rsidP="006647B6">
            <w:pPr>
              <w:spacing w:line="400" w:lineRule="exact"/>
              <w:ind w:firstLineChars="0" w:firstLine="0"/>
              <w:jc w:val="center"/>
              <w:rPr>
                <w:rFonts w:ascii="仿宋_GB2312" w:cs="Calibri"/>
                <w:b/>
                <w:sz w:val="28"/>
                <w:szCs w:val="32"/>
              </w:rPr>
            </w:pPr>
            <w:r w:rsidRPr="006647B6">
              <w:rPr>
                <w:rFonts w:ascii="仿宋_GB2312" w:cs="Calibri" w:hint="eastAsia"/>
                <w:b/>
                <w:sz w:val="28"/>
                <w:szCs w:val="32"/>
              </w:rPr>
              <w:t>中心名称</w:t>
            </w:r>
          </w:p>
        </w:tc>
        <w:tc>
          <w:tcPr>
            <w:tcW w:w="4896" w:type="dxa"/>
            <w:tcMar>
              <w:top w:w="0" w:type="dxa"/>
              <w:left w:w="105" w:type="dxa"/>
              <w:bottom w:w="0" w:type="dxa"/>
              <w:right w:w="105" w:type="dxa"/>
            </w:tcMar>
            <w:vAlign w:val="center"/>
            <w:hideMark/>
          </w:tcPr>
          <w:p w14:paraId="22BB18B4" w14:textId="77777777" w:rsidR="00FC2F2B" w:rsidRPr="006647B6" w:rsidRDefault="00FC2F2B" w:rsidP="006647B6">
            <w:pPr>
              <w:spacing w:line="400" w:lineRule="exact"/>
              <w:ind w:firstLineChars="0" w:firstLine="0"/>
              <w:jc w:val="center"/>
              <w:rPr>
                <w:rFonts w:ascii="仿宋_GB2312" w:cs="Calibri"/>
                <w:b/>
                <w:sz w:val="28"/>
                <w:szCs w:val="32"/>
              </w:rPr>
            </w:pPr>
            <w:r w:rsidRPr="006647B6">
              <w:rPr>
                <w:rFonts w:ascii="仿宋_GB2312" w:cs="Calibri" w:hint="eastAsia"/>
                <w:b/>
                <w:sz w:val="28"/>
                <w:szCs w:val="32"/>
              </w:rPr>
              <w:t>融合单位及研究</w:t>
            </w:r>
          </w:p>
          <w:p w14:paraId="7EAF84EF" w14:textId="77777777" w:rsidR="00FC2F2B" w:rsidRPr="006647B6" w:rsidRDefault="00FC2F2B" w:rsidP="006647B6">
            <w:pPr>
              <w:spacing w:line="400" w:lineRule="exact"/>
              <w:ind w:firstLineChars="0" w:firstLine="0"/>
              <w:jc w:val="center"/>
              <w:rPr>
                <w:rFonts w:ascii="仿宋_GB2312" w:cs="Calibri"/>
                <w:b/>
                <w:sz w:val="28"/>
                <w:szCs w:val="32"/>
              </w:rPr>
            </w:pPr>
            <w:r w:rsidRPr="006647B6">
              <w:rPr>
                <w:rFonts w:ascii="仿宋_GB2312" w:cs="Calibri" w:hint="eastAsia"/>
                <w:b/>
                <w:sz w:val="28"/>
                <w:szCs w:val="32"/>
              </w:rPr>
              <w:t>转化的关键共性技术</w:t>
            </w:r>
          </w:p>
        </w:tc>
      </w:tr>
      <w:tr w:rsidR="006647B6" w:rsidRPr="006647B6" w14:paraId="7243DAE3" w14:textId="77777777" w:rsidTr="006647B6">
        <w:trPr>
          <w:trHeight w:val="1260"/>
          <w:tblCellSpacing w:w="0" w:type="dxa"/>
        </w:trPr>
        <w:tc>
          <w:tcPr>
            <w:tcW w:w="1126" w:type="dxa"/>
            <w:tcMar>
              <w:top w:w="0" w:type="dxa"/>
              <w:left w:w="105" w:type="dxa"/>
              <w:bottom w:w="0" w:type="dxa"/>
              <w:right w:w="105" w:type="dxa"/>
            </w:tcMar>
            <w:vAlign w:val="center"/>
            <w:hideMark/>
          </w:tcPr>
          <w:p w14:paraId="405DAE8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航空产业</w:t>
            </w:r>
          </w:p>
        </w:tc>
        <w:tc>
          <w:tcPr>
            <w:tcW w:w="2268" w:type="dxa"/>
            <w:tcMar>
              <w:top w:w="0" w:type="dxa"/>
              <w:left w:w="105" w:type="dxa"/>
              <w:bottom w:w="0" w:type="dxa"/>
              <w:right w:w="105" w:type="dxa"/>
            </w:tcMar>
            <w:vAlign w:val="center"/>
            <w:hideMark/>
          </w:tcPr>
          <w:p w14:paraId="64FD7A76"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江西（南航）国际创新合作研究院——江西省航空制造与检测智能装备产教融合重点创新中心</w:t>
            </w:r>
          </w:p>
        </w:tc>
        <w:tc>
          <w:tcPr>
            <w:tcW w:w="4896" w:type="dxa"/>
            <w:tcMar>
              <w:top w:w="0" w:type="dxa"/>
              <w:left w:w="105" w:type="dxa"/>
              <w:bottom w:w="0" w:type="dxa"/>
              <w:right w:w="105" w:type="dxa"/>
            </w:tcMar>
            <w:vAlign w:val="center"/>
            <w:hideMark/>
          </w:tcPr>
          <w:p w14:paraId="6B4FDFA6"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南昌航空大学与中航工业江西洪都航空工业集团有限责任公司牵头，研究转化直升机发动机管路密封件加工技术与装备及复合材料设计使用寿命无损检测装备及工艺等关键共性技术。</w:t>
            </w:r>
          </w:p>
        </w:tc>
      </w:tr>
      <w:tr w:rsidR="006647B6" w:rsidRPr="006647B6" w14:paraId="0F90044A" w14:textId="77777777" w:rsidTr="006647B6">
        <w:trPr>
          <w:trHeight w:val="330"/>
          <w:tblCellSpacing w:w="0" w:type="dxa"/>
        </w:trPr>
        <w:tc>
          <w:tcPr>
            <w:tcW w:w="1126" w:type="dxa"/>
            <w:tcMar>
              <w:top w:w="0" w:type="dxa"/>
              <w:left w:w="105" w:type="dxa"/>
              <w:bottom w:w="0" w:type="dxa"/>
              <w:right w:w="105" w:type="dxa"/>
            </w:tcMar>
            <w:vAlign w:val="center"/>
            <w:hideMark/>
          </w:tcPr>
          <w:p w14:paraId="303132C6"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电子信息产业</w:t>
            </w:r>
          </w:p>
        </w:tc>
        <w:tc>
          <w:tcPr>
            <w:tcW w:w="2268" w:type="dxa"/>
            <w:tcMar>
              <w:top w:w="0" w:type="dxa"/>
              <w:left w:w="105" w:type="dxa"/>
              <w:bottom w:w="0" w:type="dxa"/>
              <w:right w:w="105" w:type="dxa"/>
            </w:tcMar>
            <w:vAlign w:val="center"/>
            <w:hideMark/>
          </w:tcPr>
          <w:p w14:paraId="6A759697"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江西省硅衬底半导体照明产教融合重点创新中心</w:t>
            </w:r>
          </w:p>
        </w:tc>
        <w:tc>
          <w:tcPr>
            <w:tcW w:w="4896" w:type="dxa"/>
            <w:tcMar>
              <w:top w:w="0" w:type="dxa"/>
              <w:left w:w="105" w:type="dxa"/>
              <w:bottom w:w="0" w:type="dxa"/>
              <w:right w:w="105" w:type="dxa"/>
            </w:tcMar>
            <w:vAlign w:val="center"/>
            <w:hideMark/>
          </w:tcPr>
          <w:p w14:paraId="3C1F15B1"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南昌光谷光电工业研究院有限公司与南昌大学牵头，研发转化高光效模组技术、智能自适应发光二极管（LED）前照灯、高光效路灯隧道灯技术等关键共性技术。</w:t>
            </w:r>
          </w:p>
        </w:tc>
      </w:tr>
      <w:tr w:rsidR="006647B6" w:rsidRPr="006647B6" w14:paraId="723E0E95" w14:textId="77777777" w:rsidTr="006647B6">
        <w:trPr>
          <w:trHeight w:val="315"/>
          <w:tblCellSpacing w:w="0" w:type="dxa"/>
        </w:trPr>
        <w:tc>
          <w:tcPr>
            <w:tcW w:w="1126" w:type="dxa"/>
            <w:vMerge w:val="restart"/>
            <w:tcMar>
              <w:top w:w="0" w:type="dxa"/>
              <w:left w:w="105" w:type="dxa"/>
              <w:bottom w:w="0" w:type="dxa"/>
              <w:right w:w="105" w:type="dxa"/>
            </w:tcMar>
            <w:vAlign w:val="center"/>
            <w:hideMark/>
          </w:tcPr>
          <w:p w14:paraId="23014E52"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中医药产业</w:t>
            </w:r>
          </w:p>
        </w:tc>
        <w:tc>
          <w:tcPr>
            <w:tcW w:w="2268" w:type="dxa"/>
            <w:tcMar>
              <w:top w:w="0" w:type="dxa"/>
              <w:left w:w="105" w:type="dxa"/>
              <w:bottom w:w="0" w:type="dxa"/>
              <w:right w:w="105" w:type="dxa"/>
            </w:tcMar>
            <w:vAlign w:val="center"/>
            <w:hideMark/>
          </w:tcPr>
          <w:p w14:paraId="0426658D"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江西创新药物与节能降耗制药装</w:t>
            </w:r>
            <w:r w:rsidRPr="006647B6">
              <w:rPr>
                <w:rFonts w:ascii="仿宋_GB2312" w:cs="Calibri" w:hint="eastAsia"/>
                <w:sz w:val="28"/>
                <w:szCs w:val="32"/>
              </w:rPr>
              <w:lastRenderedPageBreak/>
              <w:t>备产教融合重点创新中心</w:t>
            </w:r>
          </w:p>
        </w:tc>
        <w:tc>
          <w:tcPr>
            <w:tcW w:w="4896" w:type="dxa"/>
            <w:tcMar>
              <w:top w:w="0" w:type="dxa"/>
              <w:left w:w="105" w:type="dxa"/>
              <w:bottom w:w="0" w:type="dxa"/>
              <w:right w:w="105" w:type="dxa"/>
            </w:tcMar>
            <w:vAlign w:val="center"/>
            <w:hideMark/>
          </w:tcPr>
          <w:p w14:paraId="501289D2"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lastRenderedPageBreak/>
              <w:t>江西中医药大学与江中（制药）集团有限责任公司共建，研究转化中药原生粉</w:t>
            </w:r>
            <w:r w:rsidRPr="006647B6">
              <w:rPr>
                <w:rFonts w:ascii="仿宋_GB2312" w:cs="Calibri" w:hint="eastAsia"/>
                <w:sz w:val="28"/>
                <w:szCs w:val="32"/>
              </w:rPr>
              <w:lastRenderedPageBreak/>
              <w:t>低温灭菌、中药挥发油高效提取分离等关键共性技术。</w:t>
            </w:r>
          </w:p>
        </w:tc>
      </w:tr>
      <w:tr w:rsidR="006647B6" w:rsidRPr="006647B6" w14:paraId="79538F92" w14:textId="77777777" w:rsidTr="006647B6">
        <w:trPr>
          <w:trHeight w:val="315"/>
          <w:tblCellSpacing w:w="0" w:type="dxa"/>
        </w:trPr>
        <w:tc>
          <w:tcPr>
            <w:tcW w:w="1126" w:type="dxa"/>
            <w:vMerge/>
            <w:vAlign w:val="center"/>
            <w:hideMark/>
          </w:tcPr>
          <w:p w14:paraId="51C26D67" w14:textId="77777777" w:rsidR="00FC2F2B" w:rsidRPr="006647B6" w:rsidRDefault="00FC2F2B" w:rsidP="006647B6">
            <w:pPr>
              <w:spacing w:line="400" w:lineRule="exact"/>
              <w:ind w:firstLineChars="0" w:firstLine="0"/>
              <w:rPr>
                <w:rFonts w:ascii="仿宋_GB2312" w:cs="Calibri"/>
                <w:sz w:val="28"/>
                <w:szCs w:val="32"/>
              </w:rPr>
            </w:pPr>
          </w:p>
        </w:tc>
        <w:tc>
          <w:tcPr>
            <w:tcW w:w="2268" w:type="dxa"/>
            <w:tcMar>
              <w:top w:w="0" w:type="dxa"/>
              <w:left w:w="105" w:type="dxa"/>
              <w:bottom w:w="0" w:type="dxa"/>
              <w:right w:w="105" w:type="dxa"/>
            </w:tcMar>
            <w:vAlign w:val="center"/>
            <w:hideMark/>
          </w:tcPr>
          <w:p w14:paraId="2AEBEB40"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江西省新药研发产教融合重点创新中心</w:t>
            </w:r>
          </w:p>
        </w:tc>
        <w:tc>
          <w:tcPr>
            <w:tcW w:w="4896" w:type="dxa"/>
            <w:tcMar>
              <w:top w:w="0" w:type="dxa"/>
              <w:left w:w="105" w:type="dxa"/>
              <w:bottom w:w="0" w:type="dxa"/>
              <w:right w:w="105" w:type="dxa"/>
            </w:tcMar>
            <w:vAlign w:val="center"/>
            <w:hideMark/>
          </w:tcPr>
          <w:p w14:paraId="37ACC021"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江西师范大学与江西同和药业股份有限公司共建，研究转化制药领域超低温反应等关键共性技术。</w:t>
            </w:r>
          </w:p>
        </w:tc>
      </w:tr>
      <w:tr w:rsidR="006647B6" w:rsidRPr="006647B6" w14:paraId="5AB5D339" w14:textId="77777777" w:rsidTr="006647B6">
        <w:trPr>
          <w:trHeight w:val="330"/>
          <w:tblCellSpacing w:w="0" w:type="dxa"/>
        </w:trPr>
        <w:tc>
          <w:tcPr>
            <w:tcW w:w="1126" w:type="dxa"/>
            <w:vMerge w:val="restart"/>
            <w:tcMar>
              <w:top w:w="0" w:type="dxa"/>
              <w:left w:w="105" w:type="dxa"/>
              <w:bottom w:w="0" w:type="dxa"/>
              <w:right w:w="105" w:type="dxa"/>
            </w:tcMar>
            <w:vAlign w:val="center"/>
            <w:hideMark/>
          </w:tcPr>
          <w:p w14:paraId="15B7CF39"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装备制造产业</w:t>
            </w:r>
          </w:p>
        </w:tc>
        <w:tc>
          <w:tcPr>
            <w:tcW w:w="2268" w:type="dxa"/>
            <w:tcMar>
              <w:top w:w="0" w:type="dxa"/>
              <w:left w:w="105" w:type="dxa"/>
              <w:bottom w:w="0" w:type="dxa"/>
              <w:right w:w="105" w:type="dxa"/>
            </w:tcMar>
            <w:vAlign w:val="center"/>
            <w:hideMark/>
          </w:tcPr>
          <w:p w14:paraId="479588DC"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江西省汽车产教融合重点创新中心</w:t>
            </w:r>
          </w:p>
        </w:tc>
        <w:tc>
          <w:tcPr>
            <w:tcW w:w="4896" w:type="dxa"/>
            <w:tcMar>
              <w:top w:w="0" w:type="dxa"/>
              <w:left w:w="105" w:type="dxa"/>
              <w:bottom w:w="0" w:type="dxa"/>
              <w:right w:w="105" w:type="dxa"/>
            </w:tcMar>
            <w:vAlign w:val="center"/>
            <w:hideMark/>
          </w:tcPr>
          <w:p w14:paraId="4EB040E1"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南昌大学与江铃汽车集团等牵头，研究转化智能网联与新能源汽车、智能驾驶汽车、电池智能管理等关键共性技术。</w:t>
            </w:r>
          </w:p>
        </w:tc>
      </w:tr>
      <w:tr w:rsidR="006647B6" w:rsidRPr="006647B6" w14:paraId="446976A5" w14:textId="77777777" w:rsidTr="006647B6">
        <w:trPr>
          <w:trHeight w:val="315"/>
          <w:tblCellSpacing w:w="0" w:type="dxa"/>
        </w:trPr>
        <w:tc>
          <w:tcPr>
            <w:tcW w:w="1126" w:type="dxa"/>
            <w:vMerge/>
            <w:vAlign w:val="center"/>
            <w:hideMark/>
          </w:tcPr>
          <w:p w14:paraId="0C752999" w14:textId="77777777" w:rsidR="00FC2F2B" w:rsidRPr="006647B6" w:rsidRDefault="00FC2F2B" w:rsidP="006647B6">
            <w:pPr>
              <w:spacing w:line="400" w:lineRule="exact"/>
              <w:ind w:firstLineChars="0" w:firstLine="0"/>
              <w:rPr>
                <w:rFonts w:ascii="仿宋_GB2312" w:cs="Calibri"/>
                <w:sz w:val="28"/>
                <w:szCs w:val="32"/>
              </w:rPr>
            </w:pPr>
          </w:p>
        </w:tc>
        <w:tc>
          <w:tcPr>
            <w:tcW w:w="2268" w:type="dxa"/>
            <w:tcMar>
              <w:top w:w="0" w:type="dxa"/>
              <w:left w:w="105" w:type="dxa"/>
              <w:bottom w:w="0" w:type="dxa"/>
              <w:right w:w="105" w:type="dxa"/>
            </w:tcMar>
            <w:vAlign w:val="center"/>
            <w:hideMark/>
          </w:tcPr>
          <w:p w14:paraId="05C977AD"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江西省人工智能产教融合重点创新中心</w:t>
            </w:r>
          </w:p>
        </w:tc>
        <w:tc>
          <w:tcPr>
            <w:tcW w:w="4896" w:type="dxa"/>
            <w:tcMar>
              <w:top w:w="0" w:type="dxa"/>
              <w:left w:w="105" w:type="dxa"/>
              <w:bottom w:w="0" w:type="dxa"/>
              <w:right w:w="105" w:type="dxa"/>
            </w:tcMar>
            <w:vAlign w:val="center"/>
            <w:hideMark/>
          </w:tcPr>
          <w:p w14:paraId="1D00D7F4"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华东交通大学与科大讯飞共建，研究转化基于人工智能的人车语音交互技术等关键共性技术。</w:t>
            </w:r>
          </w:p>
        </w:tc>
      </w:tr>
      <w:tr w:rsidR="006647B6" w:rsidRPr="006647B6" w14:paraId="43A8320E" w14:textId="77777777" w:rsidTr="006647B6">
        <w:trPr>
          <w:trHeight w:val="165"/>
          <w:tblCellSpacing w:w="0" w:type="dxa"/>
        </w:trPr>
        <w:tc>
          <w:tcPr>
            <w:tcW w:w="1126" w:type="dxa"/>
            <w:vMerge w:val="restart"/>
            <w:tcMar>
              <w:top w:w="0" w:type="dxa"/>
              <w:left w:w="105" w:type="dxa"/>
              <w:bottom w:w="0" w:type="dxa"/>
              <w:right w:w="105" w:type="dxa"/>
            </w:tcMar>
            <w:vAlign w:val="center"/>
            <w:hideMark/>
          </w:tcPr>
          <w:p w14:paraId="1CF96AF7"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新能源产业</w:t>
            </w:r>
          </w:p>
        </w:tc>
        <w:tc>
          <w:tcPr>
            <w:tcW w:w="2268" w:type="dxa"/>
            <w:tcMar>
              <w:top w:w="0" w:type="dxa"/>
              <w:left w:w="105" w:type="dxa"/>
              <w:bottom w:w="0" w:type="dxa"/>
              <w:right w:w="105" w:type="dxa"/>
            </w:tcMar>
            <w:vAlign w:val="center"/>
            <w:hideMark/>
          </w:tcPr>
          <w:p w14:paraId="27894319"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江西省非晶硅/晶体硅异质结太阳电池辅材与产线装备国产化产教融合重点创新中心</w:t>
            </w:r>
          </w:p>
        </w:tc>
        <w:tc>
          <w:tcPr>
            <w:tcW w:w="4896" w:type="dxa"/>
            <w:tcMar>
              <w:top w:w="0" w:type="dxa"/>
              <w:left w:w="105" w:type="dxa"/>
              <w:bottom w:w="0" w:type="dxa"/>
              <w:right w:w="105" w:type="dxa"/>
            </w:tcMar>
            <w:vAlign w:val="center"/>
            <w:hideMark/>
          </w:tcPr>
          <w:p w14:paraId="57DFE6DB"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南昌大学与江西佳银科技有限公司共建，研究转化非晶硅/晶体硅异质结太阳电池生产的成套产线装备和关键辅材的规模生产等关键共性技术。</w:t>
            </w:r>
          </w:p>
        </w:tc>
      </w:tr>
      <w:tr w:rsidR="006647B6" w:rsidRPr="006647B6" w14:paraId="71F0C2CF" w14:textId="77777777" w:rsidTr="006647B6">
        <w:trPr>
          <w:trHeight w:val="1020"/>
          <w:tblCellSpacing w:w="0" w:type="dxa"/>
        </w:trPr>
        <w:tc>
          <w:tcPr>
            <w:tcW w:w="1126" w:type="dxa"/>
            <w:vMerge/>
            <w:vAlign w:val="center"/>
            <w:hideMark/>
          </w:tcPr>
          <w:p w14:paraId="26951C67" w14:textId="77777777" w:rsidR="00FC2F2B" w:rsidRPr="006647B6" w:rsidRDefault="00FC2F2B" w:rsidP="006647B6">
            <w:pPr>
              <w:ind w:firstLine="640"/>
              <w:rPr>
                <w:rFonts w:ascii="仿宋_GB2312"/>
                <w:szCs w:val="32"/>
              </w:rPr>
            </w:pPr>
          </w:p>
        </w:tc>
        <w:tc>
          <w:tcPr>
            <w:tcW w:w="2268" w:type="dxa"/>
            <w:tcMar>
              <w:top w:w="0" w:type="dxa"/>
              <w:left w:w="105" w:type="dxa"/>
              <w:bottom w:w="0" w:type="dxa"/>
              <w:right w:w="105" w:type="dxa"/>
            </w:tcMar>
            <w:vAlign w:val="center"/>
            <w:hideMark/>
          </w:tcPr>
          <w:p w14:paraId="416F62AD"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江西新能源动力电池及材料工程产教融合重点创新中心</w:t>
            </w:r>
          </w:p>
        </w:tc>
        <w:tc>
          <w:tcPr>
            <w:tcW w:w="4896" w:type="dxa"/>
            <w:tcMar>
              <w:top w:w="0" w:type="dxa"/>
              <w:left w:w="105" w:type="dxa"/>
              <w:bottom w:w="0" w:type="dxa"/>
              <w:right w:w="105" w:type="dxa"/>
            </w:tcMar>
            <w:vAlign w:val="center"/>
            <w:hideMark/>
          </w:tcPr>
          <w:p w14:paraId="692956B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江西理工大学与江西江特锂电池材料有限公司等牵头，研究转化三元材料、纳米碳-石墨烯导电浆料、动力电池、电动汽车的技术难题等关键共性技术。</w:t>
            </w:r>
          </w:p>
        </w:tc>
      </w:tr>
      <w:tr w:rsidR="006647B6" w:rsidRPr="006647B6" w14:paraId="662AF589" w14:textId="77777777" w:rsidTr="006647B6">
        <w:trPr>
          <w:trHeight w:val="195"/>
          <w:tblCellSpacing w:w="0" w:type="dxa"/>
        </w:trPr>
        <w:tc>
          <w:tcPr>
            <w:tcW w:w="1126" w:type="dxa"/>
            <w:vMerge w:val="restart"/>
            <w:tcMar>
              <w:top w:w="0" w:type="dxa"/>
              <w:left w:w="105" w:type="dxa"/>
              <w:bottom w:w="0" w:type="dxa"/>
              <w:right w:w="105" w:type="dxa"/>
            </w:tcMar>
            <w:vAlign w:val="center"/>
            <w:hideMark/>
          </w:tcPr>
          <w:p w14:paraId="3C6E639B"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新材料产业</w:t>
            </w:r>
          </w:p>
        </w:tc>
        <w:tc>
          <w:tcPr>
            <w:tcW w:w="2268" w:type="dxa"/>
            <w:tcMar>
              <w:top w:w="0" w:type="dxa"/>
              <w:left w:w="105" w:type="dxa"/>
              <w:bottom w:w="0" w:type="dxa"/>
              <w:right w:w="105" w:type="dxa"/>
            </w:tcMar>
            <w:vAlign w:val="center"/>
            <w:hideMark/>
          </w:tcPr>
          <w:p w14:paraId="71EFF411"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江西省发光材料与技术产教融合重点创新中心</w:t>
            </w:r>
          </w:p>
        </w:tc>
        <w:tc>
          <w:tcPr>
            <w:tcW w:w="4896" w:type="dxa"/>
            <w:tcMar>
              <w:top w:w="0" w:type="dxa"/>
              <w:left w:w="105" w:type="dxa"/>
              <w:bottom w:w="0" w:type="dxa"/>
              <w:right w:w="105" w:type="dxa"/>
            </w:tcMar>
            <w:vAlign w:val="center"/>
            <w:hideMark/>
          </w:tcPr>
          <w:p w14:paraId="1D732A50"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南昌大学与南昌黄绿照明有限公司共建，研究转化硅衬底氮化镓（GaN）基LED照明技术等关键共性技术。</w:t>
            </w:r>
          </w:p>
        </w:tc>
      </w:tr>
      <w:tr w:rsidR="006647B6" w:rsidRPr="006647B6" w14:paraId="605B7E1F" w14:textId="77777777" w:rsidTr="006647B6">
        <w:trPr>
          <w:trHeight w:val="135"/>
          <w:tblCellSpacing w:w="0" w:type="dxa"/>
        </w:trPr>
        <w:tc>
          <w:tcPr>
            <w:tcW w:w="1126" w:type="dxa"/>
            <w:vMerge/>
            <w:vAlign w:val="center"/>
            <w:hideMark/>
          </w:tcPr>
          <w:p w14:paraId="191A64A2" w14:textId="77777777" w:rsidR="00FC2F2B" w:rsidRPr="006647B6" w:rsidRDefault="00FC2F2B" w:rsidP="006647B6">
            <w:pPr>
              <w:spacing w:line="400" w:lineRule="exact"/>
              <w:ind w:firstLineChars="0" w:firstLine="0"/>
              <w:rPr>
                <w:rFonts w:ascii="仿宋_GB2312" w:cs="Calibri"/>
                <w:sz w:val="28"/>
                <w:szCs w:val="32"/>
              </w:rPr>
            </w:pPr>
          </w:p>
        </w:tc>
        <w:tc>
          <w:tcPr>
            <w:tcW w:w="2268" w:type="dxa"/>
            <w:tcMar>
              <w:top w:w="0" w:type="dxa"/>
              <w:left w:w="105" w:type="dxa"/>
              <w:bottom w:w="0" w:type="dxa"/>
              <w:right w:w="105" w:type="dxa"/>
            </w:tcMar>
            <w:vAlign w:val="center"/>
            <w:hideMark/>
          </w:tcPr>
          <w:p w14:paraId="249368DB"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江西省探测与安保智能装备工程产教融合重点创新中心</w:t>
            </w:r>
          </w:p>
        </w:tc>
        <w:tc>
          <w:tcPr>
            <w:tcW w:w="4896" w:type="dxa"/>
            <w:tcMar>
              <w:top w:w="0" w:type="dxa"/>
              <w:left w:w="105" w:type="dxa"/>
              <w:bottom w:w="0" w:type="dxa"/>
              <w:right w:w="105" w:type="dxa"/>
            </w:tcMar>
            <w:vAlign w:val="center"/>
            <w:hideMark/>
          </w:tcPr>
          <w:p w14:paraId="462A506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东华理工大学与中广核贝谷科技有限公司、南昌通莱电子科技有限公司牵头，研究转化10兆电子伏特电子加速器、主动式测井仪、高精度能量色散型X荧光光谱仪等关键共性技术。</w:t>
            </w:r>
          </w:p>
        </w:tc>
      </w:tr>
      <w:tr w:rsidR="006647B6" w:rsidRPr="006647B6" w14:paraId="422FA520" w14:textId="77777777" w:rsidTr="006647B6">
        <w:trPr>
          <w:trHeight w:val="330"/>
          <w:tblCellSpacing w:w="0" w:type="dxa"/>
        </w:trPr>
        <w:tc>
          <w:tcPr>
            <w:tcW w:w="1126" w:type="dxa"/>
            <w:tcMar>
              <w:top w:w="0" w:type="dxa"/>
              <w:left w:w="105" w:type="dxa"/>
              <w:bottom w:w="0" w:type="dxa"/>
              <w:right w:w="105" w:type="dxa"/>
            </w:tcMar>
            <w:vAlign w:val="center"/>
            <w:hideMark/>
          </w:tcPr>
          <w:p w14:paraId="31024B05"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新材料产业</w:t>
            </w:r>
          </w:p>
        </w:tc>
        <w:tc>
          <w:tcPr>
            <w:tcW w:w="2268" w:type="dxa"/>
            <w:tcMar>
              <w:top w:w="0" w:type="dxa"/>
              <w:left w:w="105" w:type="dxa"/>
              <w:bottom w:w="0" w:type="dxa"/>
              <w:right w:w="105" w:type="dxa"/>
            </w:tcMar>
            <w:vAlign w:val="center"/>
            <w:hideMark/>
          </w:tcPr>
          <w:p w14:paraId="4004DDE7"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江西省稀土功能材料产教融合重点创新中心</w:t>
            </w:r>
          </w:p>
        </w:tc>
        <w:tc>
          <w:tcPr>
            <w:tcW w:w="4896" w:type="dxa"/>
            <w:tcMar>
              <w:top w:w="0" w:type="dxa"/>
              <w:left w:w="105" w:type="dxa"/>
              <w:bottom w:w="0" w:type="dxa"/>
              <w:right w:w="105" w:type="dxa"/>
            </w:tcMar>
            <w:vAlign w:val="center"/>
            <w:hideMark/>
          </w:tcPr>
          <w:p w14:paraId="15C1ADA7"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江西理工大学与江西稀土功能材料科技有限公司共建，研究转化草酸稀土闪速煅烧制备高纯氧化稀土产业化技术、稀土分离企业智能化改造基础平台、高性能稀土磁性材料、合金材料、发光材</w:t>
            </w:r>
            <w:r w:rsidRPr="006647B6">
              <w:rPr>
                <w:rFonts w:ascii="仿宋_GB2312" w:cs="Calibri" w:hint="eastAsia"/>
                <w:sz w:val="28"/>
                <w:szCs w:val="32"/>
              </w:rPr>
              <w:lastRenderedPageBreak/>
              <w:t>料制备技术等关键共性技术。</w:t>
            </w:r>
          </w:p>
        </w:tc>
      </w:tr>
      <w:tr w:rsidR="006647B6" w:rsidRPr="006647B6" w14:paraId="73493B76" w14:textId="77777777" w:rsidTr="006647B6">
        <w:trPr>
          <w:trHeight w:val="330"/>
          <w:tblCellSpacing w:w="0" w:type="dxa"/>
        </w:trPr>
        <w:tc>
          <w:tcPr>
            <w:tcW w:w="1126" w:type="dxa"/>
            <w:tcMar>
              <w:top w:w="0" w:type="dxa"/>
              <w:left w:w="105" w:type="dxa"/>
              <w:bottom w:w="0" w:type="dxa"/>
              <w:right w:w="105" w:type="dxa"/>
            </w:tcMar>
            <w:vAlign w:val="center"/>
            <w:hideMark/>
          </w:tcPr>
          <w:p w14:paraId="38DEA513"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lastRenderedPageBreak/>
              <w:t>数字经济产业</w:t>
            </w:r>
          </w:p>
        </w:tc>
        <w:tc>
          <w:tcPr>
            <w:tcW w:w="2268" w:type="dxa"/>
            <w:tcMar>
              <w:top w:w="0" w:type="dxa"/>
              <w:left w:w="105" w:type="dxa"/>
              <w:bottom w:w="0" w:type="dxa"/>
              <w:right w:w="105" w:type="dxa"/>
            </w:tcMar>
            <w:vAlign w:val="center"/>
            <w:hideMark/>
          </w:tcPr>
          <w:p w14:paraId="506FABAF"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江西省嵌入式系统工程产教融合重点创新中心</w:t>
            </w:r>
          </w:p>
        </w:tc>
        <w:tc>
          <w:tcPr>
            <w:tcW w:w="4896" w:type="dxa"/>
            <w:tcMar>
              <w:top w:w="0" w:type="dxa"/>
              <w:left w:w="105" w:type="dxa"/>
              <w:bottom w:w="0" w:type="dxa"/>
              <w:right w:w="105" w:type="dxa"/>
            </w:tcMar>
            <w:vAlign w:val="center"/>
            <w:hideMark/>
          </w:tcPr>
          <w:p w14:paraId="671A33FC"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大学与浪潮集团、江西鄱湖云科技有限公司、泰豪科技有限公司、泰尔物联网研究中心牵头，研究基于前端环境感知及目标识别的数据采集方案，并利用大型计算系统进行大数据态势分析决策的移动互联网关键共性技术。</w:t>
            </w:r>
          </w:p>
        </w:tc>
      </w:tr>
      <w:tr w:rsidR="006647B6" w:rsidRPr="006647B6" w14:paraId="089EC9F5" w14:textId="77777777" w:rsidTr="006647B6">
        <w:trPr>
          <w:trHeight w:val="1065"/>
          <w:tblCellSpacing w:w="0" w:type="dxa"/>
        </w:trPr>
        <w:tc>
          <w:tcPr>
            <w:tcW w:w="1126" w:type="dxa"/>
            <w:vMerge w:val="restart"/>
            <w:tcMar>
              <w:top w:w="0" w:type="dxa"/>
              <w:left w:w="105" w:type="dxa"/>
              <w:bottom w:w="0" w:type="dxa"/>
              <w:right w:w="105" w:type="dxa"/>
            </w:tcMar>
            <w:vAlign w:val="center"/>
            <w:hideMark/>
          </w:tcPr>
          <w:p w14:paraId="5B7B13CE"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绿色食品产业</w:t>
            </w:r>
          </w:p>
        </w:tc>
        <w:tc>
          <w:tcPr>
            <w:tcW w:w="2268" w:type="dxa"/>
            <w:tcMar>
              <w:top w:w="0" w:type="dxa"/>
              <w:left w:w="105" w:type="dxa"/>
              <w:bottom w:w="0" w:type="dxa"/>
              <w:right w:w="105" w:type="dxa"/>
            </w:tcMar>
            <w:vAlign w:val="center"/>
            <w:hideMark/>
          </w:tcPr>
          <w:p w14:paraId="1BB39C15"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江西省绿色食品精深加工产教融合重点创新中心</w:t>
            </w:r>
          </w:p>
        </w:tc>
        <w:tc>
          <w:tcPr>
            <w:tcW w:w="4896" w:type="dxa"/>
            <w:tcMar>
              <w:top w:w="0" w:type="dxa"/>
              <w:left w:w="105" w:type="dxa"/>
              <w:bottom w:w="0" w:type="dxa"/>
              <w:right w:w="105" w:type="dxa"/>
            </w:tcMar>
            <w:vAlign w:val="center"/>
            <w:hideMark/>
          </w:tcPr>
          <w:p w14:paraId="547787BA"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南昌大学与江西四特酒有限责任公司共建，研究转化绿色畜禽、粮油、果蔬、健康酒的高值化利用、质量控制、保藏技术等关键共性技术。</w:t>
            </w:r>
          </w:p>
        </w:tc>
      </w:tr>
      <w:tr w:rsidR="006647B6" w:rsidRPr="006647B6" w14:paraId="0F1728BB" w14:textId="77777777" w:rsidTr="006647B6">
        <w:trPr>
          <w:trHeight w:val="1575"/>
          <w:tblCellSpacing w:w="0" w:type="dxa"/>
        </w:trPr>
        <w:tc>
          <w:tcPr>
            <w:tcW w:w="1126" w:type="dxa"/>
            <w:vMerge/>
            <w:vAlign w:val="center"/>
            <w:hideMark/>
          </w:tcPr>
          <w:p w14:paraId="4EB6783F" w14:textId="77777777" w:rsidR="00FC2F2B" w:rsidRPr="006647B6" w:rsidRDefault="00FC2F2B" w:rsidP="006647B6">
            <w:pPr>
              <w:spacing w:line="400" w:lineRule="exact"/>
              <w:ind w:firstLineChars="0" w:firstLine="0"/>
              <w:rPr>
                <w:rFonts w:ascii="仿宋_GB2312" w:cs="Calibri"/>
                <w:sz w:val="28"/>
                <w:szCs w:val="32"/>
              </w:rPr>
            </w:pPr>
          </w:p>
        </w:tc>
        <w:tc>
          <w:tcPr>
            <w:tcW w:w="2268" w:type="dxa"/>
            <w:tcMar>
              <w:top w:w="0" w:type="dxa"/>
              <w:left w:w="105" w:type="dxa"/>
              <w:bottom w:w="0" w:type="dxa"/>
              <w:right w:w="105" w:type="dxa"/>
            </w:tcMar>
            <w:vAlign w:val="center"/>
            <w:hideMark/>
          </w:tcPr>
          <w:p w14:paraId="492FE439"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江西省优质安全畜禽生产产教融合重点创新中心</w:t>
            </w:r>
          </w:p>
        </w:tc>
        <w:tc>
          <w:tcPr>
            <w:tcW w:w="4896" w:type="dxa"/>
            <w:tcMar>
              <w:top w:w="0" w:type="dxa"/>
              <w:left w:w="105" w:type="dxa"/>
              <w:bottom w:w="0" w:type="dxa"/>
              <w:right w:w="105" w:type="dxa"/>
            </w:tcMar>
            <w:vAlign w:val="center"/>
            <w:hideMark/>
          </w:tcPr>
          <w:p w14:paraId="4D5348A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农业大学与高安味央农业发展有限公司等牵头，研究转化畜禽优质种质资源保护与品种改良、中草药饲料及植物提取物饲料作用机制及其适宜添加量、畜禽养殖粪污重金属及氮磷减排及资源化利用等关键共性技术。</w:t>
            </w:r>
          </w:p>
        </w:tc>
      </w:tr>
      <w:tr w:rsidR="006647B6" w:rsidRPr="006647B6" w14:paraId="59F84F7F" w14:textId="77777777" w:rsidTr="006647B6">
        <w:trPr>
          <w:trHeight w:val="165"/>
          <w:tblCellSpacing w:w="0" w:type="dxa"/>
        </w:trPr>
        <w:tc>
          <w:tcPr>
            <w:tcW w:w="1126" w:type="dxa"/>
            <w:vMerge w:val="restart"/>
            <w:tcMar>
              <w:top w:w="0" w:type="dxa"/>
              <w:left w:w="105" w:type="dxa"/>
              <w:bottom w:w="0" w:type="dxa"/>
              <w:right w:w="105" w:type="dxa"/>
            </w:tcMar>
            <w:vAlign w:val="center"/>
            <w:hideMark/>
          </w:tcPr>
          <w:p w14:paraId="06823D4B"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生态环保产业</w:t>
            </w:r>
          </w:p>
        </w:tc>
        <w:tc>
          <w:tcPr>
            <w:tcW w:w="2268" w:type="dxa"/>
            <w:tcMar>
              <w:top w:w="0" w:type="dxa"/>
              <w:left w:w="105" w:type="dxa"/>
              <w:bottom w:w="0" w:type="dxa"/>
              <w:right w:w="105" w:type="dxa"/>
            </w:tcMar>
            <w:vAlign w:val="center"/>
            <w:hideMark/>
          </w:tcPr>
          <w:p w14:paraId="4D7611EE"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江西省污染物控制与资源化产教融合重点创新中心</w:t>
            </w:r>
          </w:p>
        </w:tc>
        <w:tc>
          <w:tcPr>
            <w:tcW w:w="4896" w:type="dxa"/>
            <w:tcMar>
              <w:top w:w="0" w:type="dxa"/>
              <w:left w:w="105" w:type="dxa"/>
              <w:bottom w:w="0" w:type="dxa"/>
              <w:right w:w="105" w:type="dxa"/>
            </w:tcMar>
            <w:vAlign w:val="center"/>
            <w:hideMark/>
          </w:tcPr>
          <w:p w14:paraId="459AAD54"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南昌航空大学与江西怡衫环保股份有限公司等牵头，研究转化水体中重金属在线监测、废弃锂离子电池中锂高效回收及产品化、农村生活污水氮磷同步去除、废水中高氨氮的深度去除等关键共性技术。</w:t>
            </w:r>
          </w:p>
        </w:tc>
      </w:tr>
      <w:tr w:rsidR="006647B6" w:rsidRPr="006647B6" w14:paraId="79F0CB3F" w14:textId="77777777" w:rsidTr="006647B6">
        <w:trPr>
          <w:trHeight w:val="360"/>
          <w:tblCellSpacing w:w="0" w:type="dxa"/>
        </w:trPr>
        <w:tc>
          <w:tcPr>
            <w:tcW w:w="1126" w:type="dxa"/>
            <w:vMerge/>
            <w:vAlign w:val="center"/>
            <w:hideMark/>
          </w:tcPr>
          <w:p w14:paraId="260EAF21" w14:textId="77777777" w:rsidR="00FC2F2B" w:rsidRPr="006647B6" w:rsidRDefault="00FC2F2B" w:rsidP="006647B6">
            <w:pPr>
              <w:ind w:firstLine="640"/>
              <w:rPr>
                <w:rFonts w:ascii="仿宋_GB2312"/>
                <w:szCs w:val="32"/>
              </w:rPr>
            </w:pPr>
          </w:p>
        </w:tc>
        <w:tc>
          <w:tcPr>
            <w:tcW w:w="2268" w:type="dxa"/>
            <w:tcMar>
              <w:top w:w="0" w:type="dxa"/>
              <w:left w:w="105" w:type="dxa"/>
              <w:bottom w:w="0" w:type="dxa"/>
              <w:right w:w="105" w:type="dxa"/>
            </w:tcMar>
            <w:vAlign w:val="center"/>
            <w:hideMark/>
          </w:tcPr>
          <w:p w14:paraId="1C613F5C"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江西省农业废弃物资源化利用与面源污染防控产教融合重点创新中心</w:t>
            </w:r>
          </w:p>
        </w:tc>
        <w:tc>
          <w:tcPr>
            <w:tcW w:w="4896" w:type="dxa"/>
            <w:tcMar>
              <w:top w:w="0" w:type="dxa"/>
              <w:left w:w="105" w:type="dxa"/>
              <w:bottom w:w="0" w:type="dxa"/>
              <w:right w:w="105" w:type="dxa"/>
            </w:tcMar>
            <w:vAlign w:val="center"/>
            <w:hideMark/>
          </w:tcPr>
          <w:p w14:paraId="59C87301"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江西农业大学与中化化肥有限公司江西分公司等牵头，研究转化新型农业绿色发展技术、农村面源污染防控技术、新型肥料施用技术模式、智能异位发酵床模块技术及自动化设备等关键共性技术</w:t>
            </w:r>
          </w:p>
        </w:tc>
      </w:tr>
    </w:tbl>
    <w:p w14:paraId="25B22095" w14:textId="15279435" w:rsidR="00FC2F2B" w:rsidRPr="006647B6" w:rsidRDefault="00FC2F2B" w:rsidP="006647B6">
      <w:pPr>
        <w:ind w:firstLine="640"/>
        <w:rPr>
          <w:rFonts w:ascii="仿宋_GB2312"/>
          <w:szCs w:val="32"/>
        </w:rPr>
      </w:pPr>
      <w:r w:rsidRPr="006647B6">
        <w:rPr>
          <w:rFonts w:ascii="仿宋_GB2312" w:hint="eastAsia"/>
          <w:szCs w:val="32"/>
        </w:rPr>
        <w:t>（六）开创产教融合育人新模式。</w:t>
      </w:r>
    </w:p>
    <w:p w14:paraId="3D98AECC" w14:textId="4F3C9EE7" w:rsidR="00FC2F2B" w:rsidRPr="006647B6" w:rsidRDefault="00FC2F2B" w:rsidP="006647B6">
      <w:pPr>
        <w:ind w:firstLine="640"/>
        <w:rPr>
          <w:rFonts w:ascii="仿宋_GB2312"/>
          <w:szCs w:val="32"/>
        </w:rPr>
      </w:pPr>
      <w:r w:rsidRPr="006647B6">
        <w:rPr>
          <w:rFonts w:ascii="仿宋_GB2312" w:hint="eastAsia"/>
          <w:szCs w:val="32"/>
        </w:rPr>
        <w:t>调优人才培养结构。健全需求导向的人才培养结构调整机制，促进人才培养供给侧和产业需求侧结构要素全方位融</w:t>
      </w:r>
      <w:r w:rsidRPr="006647B6">
        <w:rPr>
          <w:rFonts w:ascii="仿宋_GB2312" w:hint="eastAsia"/>
          <w:szCs w:val="32"/>
        </w:rPr>
        <w:lastRenderedPageBreak/>
        <w:t>合，为加快构建现代化经济体系，培养大批高素质创新创业人才和技术技能型人才。建立完善高等教育学术人才和应用型人才分类培养体系，推动高水平大学加强创新创业人才培养，应用型本科、职业学校紧紧围绕产业需求完善以应用型人才为主的培养体系，着力提高应用型人才培养比重，为学生提供多样化成长路径。强化就业市场对人才供给结构的有效调节，把市场供求比例、就业质量作为学校设置调整学科专业、确定培养规模的重要依据。引导学校对设置雷同、就业连续不达标专业，及时调减或停止招生；对紧贴产业发展需求、社会紧缺专业，加大招生培育力度。提升复合型人才培养能力，推进专业学位研究生产学研结合培养模式改革。（责任单位：省教育厅、省发展改革委、省人力资源社会保障厅、省财政厅等部门按照职责分工负责，各设区市人民政府）</w:t>
      </w:r>
    </w:p>
    <w:p w14:paraId="2576AA91" w14:textId="63A8D06B" w:rsidR="00FC2F2B" w:rsidRPr="006647B6" w:rsidRDefault="00FC2F2B" w:rsidP="006647B6">
      <w:pPr>
        <w:ind w:firstLine="640"/>
        <w:rPr>
          <w:rFonts w:ascii="仿宋_GB2312"/>
          <w:szCs w:val="32"/>
        </w:rPr>
      </w:pPr>
      <w:r w:rsidRPr="006647B6">
        <w:rPr>
          <w:rFonts w:ascii="仿宋_GB2312" w:hAnsi="Arial" w:hint="eastAsia"/>
          <w:szCs w:val="32"/>
        </w:rPr>
        <w:t>强化人才培养实践教学。推进职业学校和企业联盟、与行业联合、同园区联结，创新校企合作、工学结合的办学制度。在技术性、实践性较强的专业，全面推行现代学徒制和企业新型学徒制，探索招生即招工、入校即入厂，校企</w:t>
      </w:r>
      <w:r w:rsidRPr="006647B6">
        <w:rPr>
          <w:rFonts w:ascii="仿宋_GB2312" w:hint="eastAsia"/>
          <w:szCs w:val="32"/>
        </w:rPr>
        <w:t>“双师联合培养”，校企育人“双重主体”，学生学徒“双重身份”，学校、企业和学生三方权利义务关系明晰的育人模式。大力发展校企双制、工学一体的技工教育，支持技师学院建设,加快培养高级工、技师等高级技能人才步伐,参照高职(大专)、应用型本科学生培养予以经费支持。对接企业生产服务智能化流程，加快职业教育专业教学内容和教学方法智能化改造。</w:t>
      </w:r>
      <w:r w:rsidRPr="006647B6">
        <w:rPr>
          <w:rFonts w:ascii="仿宋_GB2312" w:hint="eastAsia"/>
          <w:szCs w:val="32"/>
        </w:rPr>
        <w:lastRenderedPageBreak/>
        <w:t>鼓励有条件的普通中学开设职业类选修课程。应用型本科院校学生在校期间参加实习实训时间累计不少于1学年，职业学校实践性教学课时不少于总课时的50%。落实企业职工培训制度，足额提取教育培训经费，确保教育培训经费60%以上用于一线职工，将不按规定提取使用教育培训经费并拒不改正的行为记入企业信用记录。将工匠精神注入在校教育、在岗培训全过程。在义务教育阶段开展“大国工匠进校园”活动，加强学校劳动体验教育，将动手实践内容纳入中小学相关课程和学生综合素质评价。（责任单位：省教育厅、省发展改革委、省人力资源社会保障厅、省财政厅等部门按照职责分工负责，各设区市人民政府）</w:t>
      </w:r>
    </w:p>
    <w:p w14:paraId="547A4A13" w14:textId="51EB43A8" w:rsidR="00FC2F2B" w:rsidRPr="006647B6" w:rsidRDefault="00FC2F2B" w:rsidP="006647B6">
      <w:pPr>
        <w:ind w:firstLine="640"/>
        <w:rPr>
          <w:rFonts w:ascii="仿宋_GB2312"/>
          <w:szCs w:val="32"/>
        </w:rPr>
      </w:pPr>
      <w:r w:rsidRPr="006647B6">
        <w:rPr>
          <w:rFonts w:ascii="仿宋_GB2312" w:hAnsi="Arial" w:hint="eastAsia"/>
          <w:szCs w:val="32"/>
        </w:rPr>
        <w:t>以职业教育国家示范校、国家骨干校、省级示范校、</w:t>
      </w:r>
      <w:r w:rsidRPr="006647B6">
        <w:rPr>
          <w:rFonts w:ascii="仿宋_GB2312" w:hint="eastAsia"/>
          <w:szCs w:val="32"/>
        </w:rPr>
        <w:t>“双高”计划立项单位为主与规模骨干企业联合建设产教融合校企合作育人基地。产教融合育人基地要大力深化育人模式改革，强化供需对接、实践教学，构建招生、育人、用人一体化新机制，着力为我省十大产业体系发展培育紧缺的学历与技能并重的技术技能型人才，为我省经济社会发展提供持续人力资源支撑。（责任单位：省教育厅、省发展改革委、省人力资源社会保障厅、省财政厅等部门按照职责分工负责，各设区市人民政府）</w:t>
      </w:r>
    </w:p>
    <w:p w14:paraId="7278AD17" w14:textId="498F5C4C" w:rsidR="00FC2F2B" w:rsidRPr="006647B6" w:rsidRDefault="00FC2F2B" w:rsidP="006647B6">
      <w:pPr>
        <w:ind w:firstLine="643"/>
        <w:jc w:val="center"/>
        <w:rPr>
          <w:rFonts w:ascii="宋体" w:eastAsia="宋体" w:hAnsi="宋体"/>
          <w:b/>
          <w:bCs/>
          <w:szCs w:val="32"/>
        </w:rPr>
      </w:pPr>
      <w:r w:rsidRPr="006647B6">
        <w:rPr>
          <w:rFonts w:ascii="宋体" w:eastAsia="宋体" w:hAnsi="宋体" w:hint="eastAsia"/>
          <w:b/>
          <w:bCs/>
          <w:szCs w:val="32"/>
        </w:rPr>
        <w:t>专栏三产教融合育人基地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8"/>
        <w:gridCol w:w="6888"/>
      </w:tblGrid>
      <w:tr w:rsidR="00FC2F2B" w:rsidRPr="006647B6" w14:paraId="773B4514" w14:textId="77777777" w:rsidTr="006647B6">
        <w:trPr>
          <w:tblCellSpacing w:w="0" w:type="dxa"/>
        </w:trPr>
        <w:tc>
          <w:tcPr>
            <w:tcW w:w="1485" w:type="dxa"/>
            <w:tcMar>
              <w:top w:w="0" w:type="dxa"/>
              <w:left w:w="105" w:type="dxa"/>
              <w:bottom w:w="0" w:type="dxa"/>
              <w:right w:w="105" w:type="dxa"/>
            </w:tcMar>
            <w:hideMark/>
          </w:tcPr>
          <w:p w14:paraId="1A9544AB"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服务产业及项目名称</w:t>
            </w:r>
          </w:p>
        </w:tc>
        <w:tc>
          <w:tcPr>
            <w:tcW w:w="7410" w:type="dxa"/>
            <w:tcMar>
              <w:top w:w="0" w:type="dxa"/>
              <w:left w:w="105" w:type="dxa"/>
              <w:bottom w:w="0" w:type="dxa"/>
              <w:right w:w="105" w:type="dxa"/>
            </w:tcMar>
            <w:hideMark/>
          </w:tcPr>
          <w:p w14:paraId="6B780A97"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融合单位及育人方向</w:t>
            </w:r>
          </w:p>
        </w:tc>
      </w:tr>
      <w:tr w:rsidR="00FC2F2B" w:rsidRPr="006647B6" w14:paraId="25B26C06" w14:textId="77777777" w:rsidTr="006647B6">
        <w:trPr>
          <w:trHeight w:val="165"/>
          <w:tblCellSpacing w:w="0" w:type="dxa"/>
        </w:trPr>
        <w:tc>
          <w:tcPr>
            <w:tcW w:w="1485" w:type="dxa"/>
            <w:vMerge w:val="restart"/>
            <w:tcMar>
              <w:top w:w="0" w:type="dxa"/>
              <w:left w:w="105" w:type="dxa"/>
              <w:bottom w:w="0" w:type="dxa"/>
              <w:right w:w="105" w:type="dxa"/>
            </w:tcMar>
            <w:hideMark/>
          </w:tcPr>
          <w:p w14:paraId="37D604C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航空产业产教融合</w:t>
            </w:r>
            <w:r w:rsidRPr="006647B6">
              <w:rPr>
                <w:rFonts w:ascii="仿宋_GB2312" w:cs="Calibri" w:hint="eastAsia"/>
                <w:sz w:val="28"/>
                <w:szCs w:val="32"/>
              </w:rPr>
              <w:lastRenderedPageBreak/>
              <w:t>育人基地</w:t>
            </w:r>
          </w:p>
        </w:tc>
        <w:tc>
          <w:tcPr>
            <w:tcW w:w="7410" w:type="dxa"/>
            <w:tcMar>
              <w:top w:w="0" w:type="dxa"/>
              <w:left w:w="105" w:type="dxa"/>
              <w:bottom w:w="0" w:type="dxa"/>
              <w:right w:w="105" w:type="dxa"/>
            </w:tcMar>
            <w:hideMark/>
          </w:tcPr>
          <w:p w14:paraId="28823184"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lastRenderedPageBreak/>
              <w:t>九江职业技术学院与中国航空工业昌河飞机工业（集团）有限责任公司深度融合，培育飞机零部件加工装配</w:t>
            </w:r>
            <w:r w:rsidRPr="006647B6">
              <w:rPr>
                <w:rFonts w:ascii="仿宋_GB2312" w:cs="Calibri" w:hint="eastAsia"/>
                <w:sz w:val="28"/>
                <w:szCs w:val="32"/>
              </w:rPr>
              <w:lastRenderedPageBreak/>
              <w:t>与调试检验类技术技能应用型人才。</w:t>
            </w:r>
          </w:p>
        </w:tc>
      </w:tr>
      <w:tr w:rsidR="00FC2F2B" w:rsidRPr="006647B6" w14:paraId="54816610" w14:textId="77777777" w:rsidTr="006647B6">
        <w:trPr>
          <w:trHeight w:val="165"/>
          <w:tblCellSpacing w:w="0" w:type="dxa"/>
        </w:trPr>
        <w:tc>
          <w:tcPr>
            <w:tcW w:w="0" w:type="auto"/>
            <w:vMerge/>
            <w:vAlign w:val="center"/>
            <w:hideMark/>
          </w:tcPr>
          <w:p w14:paraId="48E6D834" w14:textId="77777777" w:rsidR="00FC2F2B" w:rsidRPr="006647B6" w:rsidRDefault="00FC2F2B" w:rsidP="006647B6">
            <w:pPr>
              <w:spacing w:line="400" w:lineRule="exact"/>
              <w:ind w:firstLineChars="0" w:firstLine="0"/>
              <w:rPr>
                <w:rFonts w:ascii="仿宋_GB2312" w:cs="Calibri"/>
                <w:sz w:val="28"/>
                <w:szCs w:val="32"/>
              </w:rPr>
            </w:pPr>
          </w:p>
        </w:tc>
        <w:tc>
          <w:tcPr>
            <w:tcW w:w="7410" w:type="dxa"/>
            <w:tcMar>
              <w:top w:w="0" w:type="dxa"/>
              <w:left w:w="105" w:type="dxa"/>
              <w:bottom w:w="0" w:type="dxa"/>
              <w:right w:w="105" w:type="dxa"/>
            </w:tcMar>
            <w:hideMark/>
          </w:tcPr>
          <w:p w14:paraId="5B011B4E"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江西航空职业技术学院与中国航空工业洪都航空集团有限公司深度融合，培育飞机制造及飞机维修类技术技能应用型人才。</w:t>
            </w:r>
          </w:p>
        </w:tc>
      </w:tr>
      <w:tr w:rsidR="00FC2F2B" w:rsidRPr="006647B6" w14:paraId="5DBC045B" w14:textId="77777777" w:rsidTr="006647B6">
        <w:trPr>
          <w:tblCellSpacing w:w="0" w:type="dxa"/>
        </w:trPr>
        <w:tc>
          <w:tcPr>
            <w:tcW w:w="1485" w:type="dxa"/>
            <w:tcMar>
              <w:top w:w="0" w:type="dxa"/>
              <w:left w:w="105" w:type="dxa"/>
              <w:bottom w:w="0" w:type="dxa"/>
              <w:right w:w="105" w:type="dxa"/>
            </w:tcMar>
            <w:hideMark/>
          </w:tcPr>
          <w:p w14:paraId="03354EC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电子信息产业产教融合育人基地</w:t>
            </w:r>
          </w:p>
        </w:tc>
        <w:tc>
          <w:tcPr>
            <w:tcW w:w="7410" w:type="dxa"/>
            <w:tcMar>
              <w:top w:w="0" w:type="dxa"/>
              <w:left w:w="105" w:type="dxa"/>
              <w:bottom w:w="0" w:type="dxa"/>
              <w:right w:w="105" w:type="dxa"/>
            </w:tcMar>
            <w:hideMark/>
          </w:tcPr>
          <w:p w14:paraId="2F1BEF67" w14:textId="1BD4A86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江西省电子信息技师学院(江西省电子信息工程学校)与江西铁路实业发展有限公司、江中药业股份有限公司深度融合，培育高铁设备维修、自动化产线维护类技术技能应用型人才。</w:t>
            </w:r>
          </w:p>
        </w:tc>
      </w:tr>
      <w:tr w:rsidR="00FC2F2B" w:rsidRPr="006647B6" w14:paraId="25AC64A4" w14:textId="77777777" w:rsidTr="006647B6">
        <w:trPr>
          <w:tblCellSpacing w:w="0" w:type="dxa"/>
        </w:trPr>
        <w:tc>
          <w:tcPr>
            <w:tcW w:w="1485" w:type="dxa"/>
            <w:tcMar>
              <w:top w:w="0" w:type="dxa"/>
              <w:left w:w="105" w:type="dxa"/>
              <w:bottom w:w="0" w:type="dxa"/>
              <w:right w:w="105" w:type="dxa"/>
            </w:tcMar>
            <w:hideMark/>
          </w:tcPr>
          <w:p w14:paraId="110001E9"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中医药产业产教融合育人基地</w:t>
            </w:r>
          </w:p>
        </w:tc>
        <w:tc>
          <w:tcPr>
            <w:tcW w:w="7410" w:type="dxa"/>
            <w:tcMar>
              <w:top w:w="0" w:type="dxa"/>
              <w:left w:w="105" w:type="dxa"/>
              <w:bottom w:w="0" w:type="dxa"/>
              <w:right w:w="105" w:type="dxa"/>
            </w:tcMar>
            <w:hideMark/>
          </w:tcPr>
          <w:p w14:paraId="4855FBDF"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江西省医药技师学院（江西省医药学校）与江中药业股份有限公司深度融合，培育中药药物制剂生产、中药质量检验类技术技能应用型人才。</w:t>
            </w:r>
          </w:p>
        </w:tc>
      </w:tr>
      <w:tr w:rsidR="00FC2F2B" w:rsidRPr="006647B6" w14:paraId="643835B2" w14:textId="77777777" w:rsidTr="006647B6">
        <w:trPr>
          <w:tblCellSpacing w:w="0" w:type="dxa"/>
        </w:trPr>
        <w:tc>
          <w:tcPr>
            <w:tcW w:w="1485" w:type="dxa"/>
            <w:tcMar>
              <w:top w:w="0" w:type="dxa"/>
              <w:left w:w="105" w:type="dxa"/>
              <w:bottom w:w="0" w:type="dxa"/>
              <w:right w:w="105" w:type="dxa"/>
            </w:tcMar>
            <w:hideMark/>
          </w:tcPr>
          <w:p w14:paraId="619DBE1E"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装备制造产业产教融合育人基地</w:t>
            </w:r>
          </w:p>
        </w:tc>
        <w:tc>
          <w:tcPr>
            <w:tcW w:w="7410" w:type="dxa"/>
            <w:tcMar>
              <w:top w:w="0" w:type="dxa"/>
              <w:left w:w="105" w:type="dxa"/>
              <w:bottom w:w="0" w:type="dxa"/>
              <w:right w:w="105" w:type="dxa"/>
            </w:tcMar>
            <w:hideMark/>
          </w:tcPr>
          <w:p w14:paraId="7B937D3B"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江西交通职业技术学院与江西汉腾汽车有限公司、江西佳时特数控技术有限公司、格特拉克（江西）传动系统有限公司深度融合，培育汽车制造、汽车装配类技术技能应用型人才。</w:t>
            </w:r>
          </w:p>
        </w:tc>
      </w:tr>
      <w:tr w:rsidR="00FC2F2B" w:rsidRPr="006647B6" w14:paraId="34DF8312" w14:textId="77777777" w:rsidTr="006647B6">
        <w:trPr>
          <w:tblCellSpacing w:w="0" w:type="dxa"/>
        </w:trPr>
        <w:tc>
          <w:tcPr>
            <w:tcW w:w="1485" w:type="dxa"/>
            <w:tcMar>
              <w:top w:w="0" w:type="dxa"/>
              <w:left w:w="105" w:type="dxa"/>
              <w:bottom w:w="0" w:type="dxa"/>
              <w:right w:w="105" w:type="dxa"/>
            </w:tcMar>
            <w:hideMark/>
          </w:tcPr>
          <w:p w14:paraId="5B70D1D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新能源产业产教融合育人基地</w:t>
            </w:r>
          </w:p>
        </w:tc>
        <w:tc>
          <w:tcPr>
            <w:tcW w:w="7410" w:type="dxa"/>
            <w:tcMar>
              <w:top w:w="0" w:type="dxa"/>
              <w:left w:w="105" w:type="dxa"/>
              <w:bottom w:w="0" w:type="dxa"/>
              <w:right w:w="105" w:type="dxa"/>
            </w:tcMar>
            <w:hideMark/>
          </w:tcPr>
          <w:p w14:paraId="122F1FB1"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江西应用职业技术学院与孚能科技（赣州）有限公司、国机智骏汽车有限公司深度融合，培养锂电池生产、检测、设备维护岗位和新能源汽车生产、检测、设备维护类技术技能应用型人才。</w:t>
            </w:r>
          </w:p>
        </w:tc>
      </w:tr>
      <w:tr w:rsidR="00FC2F2B" w:rsidRPr="006647B6" w14:paraId="39157498" w14:textId="77777777" w:rsidTr="006647B6">
        <w:trPr>
          <w:trHeight w:val="165"/>
          <w:tblCellSpacing w:w="0" w:type="dxa"/>
        </w:trPr>
        <w:tc>
          <w:tcPr>
            <w:tcW w:w="1485" w:type="dxa"/>
            <w:vMerge w:val="restart"/>
            <w:tcMar>
              <w:top w:w="0" w:type="dxa"/>
              <w:left w:w="105" w:type="dxa"/>
              <w:bottom w:w="0" w:type="dxa"/>
              <w:right w:w="105" w:type="dxa"/>
            </w:tcMar>
            <w:hideMark/>
          </w:tcPr>
          <w:p w14:paraId="7DB42519"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新材料产业产教融合育人基地</w:t>
            </w:r>
          </w:p>
        </w:tc>
        <w:tc>
          <w:tcPr>
            <w:tcW w:w="7410" w:type="dxa"/>
            <w:tcMar>
              <w:top w:w="0" w:type="dxa"/>
              <w:left w:w="105" w:type="dxa"/>
              <w:bottom w:w="0" w:type="dxa"/>
              <w:right w:w="105" w:type="dxa"/>
            </w:tcMar>
            <w:hideMark/>
          </w:tcPr>
          <w:p w14:paraId="03002EF1"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江西现代职业技术学院与江西万年青水泥股份有限公司、江西璞晶新材料股份有限公司深度融合，培育新型建材制造类技术技能应用型人才。</w:t>
            </w:r>
          </w:p>
        </w:tc>
      </w:tr>
      <w:tr w:rsidR="00FC2F2B" w:rsidRPr="006647B6" w14:paraId="3BF8BD27" w14:textId="77777777" w:rsidTr="006647B6">
        <w:trPr>
          <w:trHeight w:val="150"/>
          <w:tblCellSpacing w:w="0" w:type="dxa"/>
        </w:trPr>
        <w:tc>
          <w:tcPr>
            <w:tcW w:w="0" w:type="auto"/>
            <w:vMerge/>
            <w:vAlign w:val="center"/>
            <w:hideMark/>
          </w:tcPr>
          <w:p w14:paraId="0726C909" w14:textId="77777777" w:rsidR="00FC2F2B" w:rsidRPr="006647B6" w:rsidRDefault="00FC2F2B" w:rsidP="006647B6">
            <w:pPr>
              <w:spacing w:line="400" w:lineRule="exact"/>
              <w:ind w:firstLineChars="0" w:firstLine="0"/>
              <w:rPr>
                <w:rFonts w:ascii="仿宋_GB2312" w:cs="Calibri"/>
                <w:sz w:val="28"/>
                <w:szCs w:val="32"/>
              </w:rPr>
            </w:pPr>
          </w:p>
        </w:tc>
        <w:tc>
          <w:tcPr>
            <w:tcW w:w="7410" w:type="dxa"/>
            <w:tcMar>
              <w:top w:w="0" w:type="dxa"/>
              <w:left w:w="105" w:type="dxa"/>
              <w:bottom w:w="0" w:type="dxa"/>
              <w:right w:w="105" w:type="dxa"/>
            </w:tcMar>
            <w:hideMark/>
          </w:tcPr>
          <w:p w14:paraId="75FB1244"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江西陶瓷工艺美术职业技术学院与江西新明珠陶瓷建材集团深度融合，培育陶瓷生产技术技能应用型人才。</w:t>
            </w:r>
          </w:p>
        </w:tc>
      </w:tr>
      <w:tr w:rsidR="00FC2F2B" w:rsidRPr="006647B6" w14:paraId="127DF21C" w14:textId="77777777" w:rsidTr="006647B6">
        <w:trPr>
          <w:tblCellSpacing w:w="0" w:type="dxa"/>
        </w:trPr>
        <w:tc>
          <w:tcPr>
            <w:tcW w:w="1485" w:type="dxa"/>
            <w:tcMar>
              <w:top w:w="0" w:type="dxa"/>
              <w:left w:w="105" w:type="dxa"/>
              <w:bottom w:w="0" w:type="dxa"/>
              <w:right w:w="105" w:type="dxa"/>
            </w:tcMar>
            <w:hideMark/>
          </w:tcPr>
          <w:p w14:paraId="507D6426"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数字经济产业产教融合育人基地</w:t>
            </w:r>
          </w:p>
        </w:tc>
        <w:tc>
          <w:tcPr>
            <w:tcW w:w="7410" w:type="dxa"/>
            <w:tcMar>
              <w:top w:w="0" w:type="dxa"/>
              <w:left w:w="105" w:type="dxa"/>
              <w:bottom w:w="0" w:type="dxa"/>
              <w:right w:w="105" w:type="dxa"/>
            </w:tcMar>
            <w:hideMark/>
          </w:tcPr>
          <w:p w14:paraId="7577DD9E"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江西工业职业技术学院与中兴软件技术（南昌）有限公司深度融合，培育大数据、物联网类技术技能应用型人才。</w:t>
            </w:r>
          </w:p>
        </w:tc>
      </w:tr>
      <w:tr w:rsidR="00FC2F2B" w:rsidRPr="006647B6" w14:paraId="6D3C6E7D" w14:textId="77777777" w:rsidTr="006647B6">
        <w:trPr>
          <w:trHeight w:val="450"/>
          <w:tblCellSpacing w:w="0" w:type="dxa"/>
        </w:trPr>
        <w:tc>
          <w:tcPr>
            <w:tcW w:w="1485" w:type="dxa"/>
            <w:vMerge w:val="restart"/>
            <w:tcMar>
              <w:top w:w="0" w:type="dxa"/>
              <w:left w:w="105" w:type="dxa"/>
              <w:bottom w:w="0" w:type="dxa"/>
              <w:right w:w="105" w:type="dxa"/>
            </w:tcMar>
            <w:hideMark/>
          </w:tcPr>
          <w:p w14:paraId="04BDCB75" w14:textId="4FA9C2D9" w:rsidR="00FC2F2B" w:rsidRPr="006647B6" w:rsidRDefault="00FC2F2B" w:rsidP="006647B6">
            <w:pPr>
              <w:spacing w:line="400" w:lineRule="exact"/>
              <w:ind w:firstLineChars="0" w:firstLine="0"/>
              <w:rPr>
                <w:rFonts w:ascii="仿宋_GB2312" w:cs="Calibri"/>
                <w:sz w:val="28"/>
                <w:szCs w:val="32"/>
              </w:rPr>
            </w:pPr>
          </w:p>
          <w:p w14:paraId="0032EC39"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幸福产业产教融合育人基地</w:t>
            </w:r>
          </w:p>
        </w:tc>
        <w:tc>
          <w:tcPr>
            <w:tcW w:w="7410" w:type="dxa"/>
            <w:tcMar>
              <w:top w:w="0" w:type="dxa"/>
              <w:left w:w="105" w:type="dxa"/>
              <w:bottom w:w="0" w:type="dxa"/>
              <w:right w:w="105" w:type="dxa"/>
            </w:tcMar>
            <w:hideMark/>
          </w:tcPr>
          <w:p w14:paraId="3C9CFA55"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江西旅游商贸职业学院（江西省电子商务高级技工学校）与南昌万达嘉华酒店、江西文博控股有限公司、中国百胜餐饮集团管理有限公司深度融合，培育酒店管理、旅游管理及导游等技术技能应用型人才。</w:t>
            </w:r>
          </w:p>
        </w:tc>
      </w:tr>
      <w:tr w:rsidR="00FC2F2B" w:rsidRPr="006647B6" w14:paraId="4C9971AF" w14:textId="77777777" w:rsidTr="006647B6">
        <w:trPr>
          <w:trHeight w:val="495"/>
          <w:tblCellSpacing w:w="0" w:type="dxa"/>
        </w:trPr>
        <w:tc>
          <w:tcPr>
            <w:tcW w:w="0" w:type="auto"/>
            <w:vMerge/>
            <w:vAlign w:val="center"/>
            <w:hideMark/>
          </w:tcPr>
          <w:p w14:paraId="426790F2" w14:textId="77777777" w:rsidR="00FC2F2B" w:rsidRPr="006647B6" w:rsidRDefault="00FC2F2B" w:rsidP="006647B6">
            <w:pPr>
              <w:spacing w:line="400" w:lineRule="exact"/>
              <w:ind w:firstLineChars="0" w:firstLine="0"/>
              <w:rPr>
                <w:rFonts w:ascii="仿宋_GB2312" w:cs="Calibri"/>
                <w:sz w:val="28"/>
                <w:szCs w:val="32"/>
              </w:rPr>
            </w:pPr>
          </w:p>
        </w:tc>
        <w:tc>
          <w:tcPr>
            <w:tcW w:w="7410" w:type="dxa"/>
            <w:tcMar>
              <w:top w:w="0" w:type="dxa"/>
              <w:left w:w="105" w:type="dxa"/>
              <w:bottom w:w="0" w:type="dxa"/>
              <w:right w:w="105" w:type="dxa"/>
            </w:tcMar>
            <w:hideMark/>
          </w:tcPr>
          <w:p w14:paraId="1A305E2C"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南昌师范学院与江西广育投资咨询有限责任公司深度融合，培育幼儿园教师岗位应用型人才。</w:t>
            </w:r>
          </w:p>
        </w:tc>
      </w:tr>
      <w:tr w:rsidR="00FC2F2B" w:rsidRPr="006647B6" w14:paraId="4BF79383" w14:textId="77777777" w:rsidTr="006647B6">
        <w:trPr>
          <w:tblCellSpacing w:w="0" w:type="dxa"/>
        </w:trPr>
        <w:tc>
          <w:tcPr>
            <w:tcW w:w="1485" w:type="dxa"/>
            <w:tcMar>
              <w:top w:w="0" w:type="dxa"/>
              <w:left w:w="105" w:type="dxa"/>
              <w:bottom w:w="0" w:type="dxa"/>
              <w:right w:w="105" w:type="dxa"/>
            </w:tcMar>
            <w:hideMark/>
          </w:tcPr>
          <w:p w14:paraId="35AB2D27"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幸福产业产教融合育人基地</w:t>
            </w:r>
          </w:p>
        </w:tc>
        <w:tc>
          <w:tcPr>
            <w:tcW w:w="7410" w:type="dxa"/>
            <w:tcMar>
              <w:top w:w="0" w:type="dxa"/>
              <w:left w:w="105" w:type="dxa"/>
              <w:bottom w:w="0" w:type="dxa"/>
              <w:right w:w="105" w:type="dxa"/>
            </w:tcMar>
            <w:hideMark/>
          </w:tcPr>
          <w:p w14:paraId="02EFFE33"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宜春职业技术学院与江西省伟涵养老集团、宜春市百乐休闲福利服务中心深度融合，培育康养护理类技术技能应用型人才。</w:t>
            </w:r>
          </w:p>
        </w:tc>
      </w:tr>
      <w:tr w:rsidR="00FC2F2B" w:rsidRPr="006647B6" w14:paraId="41FDB588" w14:textId="77777777" w:rsidTr="006647B6">
        <w:trPr>
          <w:tblCellSpacing w:w="0" w:type="dxa"/>
        </w:trPr>
        <w:tc>
          <w:tcPr>
            <w:tcW w:w="1485" w:type="dxa"/>
            <w:tcMar>
              <w:top w:w="0" w:type="dxa"/>
              <w:left w:w="105" w:type="dxa"/>
              <w:bottom w:w="0" w:type="dxa"/>
              <w:right w:w="105" w:type="dxa"/>
            </w:tcMar>
            <w:hideMark/>
          </w:tcPr>
          <w:p w14:paraId="73E2F024"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绿色食品产业产教融合育人基地</w:t>
            </w:r>
          </w:p>
        </w:tc>
        <w:tc>
          <w:tcPr>
            <w:tcW w:w="7410" w:type="dxa"/>
            <w:tcMar>
              <w:top w:w="0" w:type="dxa"/>
              <w:left w:w="105" w:type="dxa"/>
              <w:bottom w:w="0" w:type="dxa"/>
              <w:right w:w="105" w:type="dxa"/>
            </w:tcMar>
            <w:hideMark/>
          </w:tcPr>
          <w:p w14:paraId="642386F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江西工业贸易职业技术学院（江西省工贸高级技工学校）与正邦集团有限公司、煌上煌集团有限公司、南昌好利来食品有限公司深度融合，培育食品加工、营销类技术技能应用型人才。</w:t>
            </w:r>
          </w:p>
        </w:tc>
      </w:tr>
      <w:tr w:rsidR="00FC2F2B" w:rsidRPr="006647B6" w14:paraId="6E921D87" w14:textId="77777777" w:rsidTr="006647B6">
        <w:trPr>
          <w:tblCellSpacing w:w="0" w:type="dxa"/>
        </w:trPr>
        <w:tc>
          <w:tcPr>
            <w:tcW w:w="1485" w:type="dxa"/>
            <w:tcMar>
              <w:top w:w="0" w:type="dxa"/>
              <w:left w:w="105" w:type="dxa"/>
              <w:bottom w:w="0" w:type="dxa"/>
              <w:right w:w="105" w:type="dxa"/>
            </w:tcMar>
            <w:hideMark/>
          </w:tcPr>
          <w:p w14:paraId="3D29E94A"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生态环保产业产教融合育人基地</w:t>
            </w:r>
          </w:p>
        </w:tc>
        <w:tc>
          <w:tcPr>
            <w:tcW w:w="7410" w:type="dxa"/>
            <w:tcMar>
              <w:top w:w="0" w:type="dxa"/>
              <w:left w:w="105" w:type="dxa"/>
              <w:bottom w:w="0" w:type="dxa"/>
              <w:right w:w="105" w:type="dxa"/>
            </w:tcMar>
            <w:hideMark/>
          </w:tcPr>
          <w:p w14:paraId="0BE78F48" w14:textId="77777777" w:rsidR="00FC2F2B" w:rsidRPr="006647B6" w:rsidRDefault="00FC2F2B" w:rsidP="006647B6">
            <w:pPr>
              <w:spacing w:line="400" w:lineRule="exact"/>
              <w:ind w:firstLineChars="0" w:firstLine="0"/>
              <w:rPr>
                <w:rFonts w:ascii="仿宋_GB2312" w:cs="Calibri"/>
                <w:sz w:val="28"/>
                <w:szCs w:val="32"/>
              </w:rPr>
            </w:pPr>
            <w:r w:rsidRPr="006647B6">
              <w:rPr>
                <w:rFonts w:ascii="仿宋_GB2312" w:cs="Calibri" w:hint="eastAsia"/>
                <w:sz w:val="28"/>
                <w:szCs w:val="32"/>
              </w:rPr>
              <w:t>江西环境工程职业学院与江西金达莱股份有限公司深度融合，培育环境监测、固废处理、污水处理、设备运修技术技能应用型人才。</w:t>
            </w:r>
          </w:p>
          <w:p w14:paraId="4D707700" w14:textId="3EA4E69C" w:rsidR="00FC2F2B" w:rsidRPr="006647B6" w:rsidRDefault="00FC2F2B" w:rsidP="006647B6">
            <w:pPr>
              <w:spacing w:line="400" w:lineRule="exact"/>
              <w:ind w:firstLineChars="0" w:firstLine="0"/>
              <w:rPr>
                <w:rFonts w:ascii="仿宋_GB2312" w:cs="Calibri"/>
                <w:sz w:val="28"/>
                <w:szCs w:val="32"/>
              </w:rPr>
            </w:pPr>
          </w:p>
        </w:tc>
      </w:tr>
    </w:tbl>
    <w:p w14:paraId="7683BEC6" w14:textId="572FB81A" w:rsidR="00FC2F2B" w:rsidRPr="006647B6" w:rsidRDefault="00FC2F2B" w:rsidP="006647B6">
      <w:pPr>
        <w:spacing w:line="400" w:lineRule="exact"/>
        <w:ind w:firstLineChars="0" w:firstLine="0"/>
        <w:rPr>
          <w:rFonts w:ascii="仿宋_GB2312" w:cs="Calibri"/>
          <w:sz w:val="28"/>
          <w:szCs w:val="32"/>
        </w:rPr>
      </w:pPr>
    </w:p>
    <w:p w14:paraId="373AA026" w14:textId="77777777" w:rsidR="00FC2F2B" w:rsidRPr="006647B6" w:rsidRDefault="00FC2F2B" w:rsidP="006647B6">
      <w:pPr>
        <w:ind w:firstLine="640"/>
        <w:rPr>
          <w:rFonts w:ascii="仿宋_GB2312"/>
          <w:szCs w:val="32"/>
        </w:rPr>
      </w:pPr>
      <w:r w:rsidRPr="006647B6">
        <w:rPr>
          <w:rFonts w:ascii="仿宋_GB2312" w:hint="eastAsia"/>
          <w:szCs w:val="32"/>
        </w:rPr>
        <w:t>（七）强化企业重要主体地位。</w:t>
      </w:r>
    </w:p>
    <w:p w14:paraId="5F1EB323" w14:textId="484D3442" w:rsidR="00FC2F2B" w:rsidRPr="006647B6" w:rsidRDefault="00FC2F2B" w:rsidP="006647B6">
      <w:pPr>
        <w:ind w:firstLine="640"/>
        <w:rPr>
          <w:rFonts w:ascii="仿宋_GB2312"/>
          <w:szCs w:val="32"/>
        </w:rPr>
      </w:pPr>
      <w:r w:rsidRPr="006647B6">
        <w:rPr>
          <w:rFonts w:ascii="仿宋_GB2312" w:hint="eastAsia"/>
          <w:szCs w:val="32"/>
        </w:rPr>
        <w:t>发挥骨干企业引领作用。支持企业联合高等学校、职业学校设立技术实验室、中试和工程化基地，申报设立院士工作站、博士后工作站、重点实验室、工程研究中心等技术创新平台；建设行业性或区域性实训中心、生产性实践基地等实训实践设施。支持有条件的企业牵头确定协同创新方向、遴选协同创新项目、推进协同创新成果转化，探索企业出题、联合解题、利益共享、知识产权运营的机制与模式。注重发挥国有企业特别是中央企业、省属企业示范带头作用，支持省属国有企业筹建具有独立企业法人资格的职教投资集团。加大对职业院校的资金投入，支持职业院校在航空、中医药、电子信息、新材料、新能源等领域创建应用型本科。高校、科研机构牵头申请的应用型、工程技术研究项目原则上应有行业企业参与并制订成果转化方案，职业学校新设专业原则</w:t>
      </w:r>
      <w:r w:rsidRPr="006647B6">
        <w:rPr>
          <w:rFonts w:ascii="仿宋_GB2312" w:hint="eastAsia"/>
          <w:szCs w:val="32"/>
        </w:rPr>
        <w:lastRenderedPageBreak/>
        <w:t>上应有相关行业企业参与。（责任单位：省教育厅、省人力资源社会保障厅、省科技厅、省发展改革委、省财政厅等部门按照职责分工负责，各设区市人民政府）</w:t>
      </w:r>
    </w:p>
    <w:p w14:paraId="37CB1DAE" w14:textId="54DAB4B2" w:rsidR="00FC2F2B" w:rsidRPr="006647B6" w:rsidRDefault="00FC2F2B" w:rsidP="006647B6">
      <w:pPr>
        <w:ind w:firstLine="640"/>
        <w:rPr>
          <w:rFonts w:ascii="仿宋_GB2312"/>
          <w:szCs w:val="32"/>
        </w:rPr>
      </w:pPr>
      <w:r w:rsidRPr="006647B6">
        <w:rPr>
          <w:rFonts w:ascii="仿宋_GB2312" w:hAnsi="Arial" w:hint="eastAsia"/>
          <w:szCs w:val="32"/>
        </w:rPr>
        <w:t>支持企业深度参与教育教学改革。推进</w:t>
      </w:r>
      <w:r w:rsidRPr="006647B6">
        <w:rPr>
          <w:rFonts w:ascii="仿宋_GB2312" w:hint="eastAsia"/>
          <w:szCs w:val="32"/>
        </w:rPr>
        <w:t>“放管服”改革，通过简化办学准入条件和审批环节，购买服务、委托管理等举措促进企业需求融入人才培养环节。支持引导行业产业和企业深度参与高等学校、职业学校教育教学改革。支持有条件的市、县和单位探索企业以资本、技术、管理等要素依法参与职业学校股份制、混合所有制改革。支持企业以多种方式参与学校专业规划、教材开发、教学设计、课程设置、实习实训；支持企业、行业组织整合校企资源，开发立体化、可选择的产业技术课程和职业培训包等优质教育资源。健全学生到企业实习实训制度，推进实习实训规范化，保障学生享有获得合理报酬等合法权益。（责任单位：省教育厅、省人力资源社会保障厅、省科技厅、省发展改革委、省财政厅等部门按照职责分工负责，各设区市人民政府）</w:t>
      </w:r>
    </w:p>
    <w:p w14:paraId="063E7F7F" w14:textId="65530001" w:rsidR="00FC2F2B" w:rsidRPr="006647B6" w:rsidRDefault="00FC2F2B" w:rsidP="006647B6">
      <w:pPr>
        <w:ind w:firstLine="640"/>
        <w:rPr>
          <w:rFonts w:ascii="仿宋_GB2312"/>
          <w:szCs w:val="32"/>
        </w:rPr>
      </w:pPr>
      <w:r w:rsidRPr="006647B6">
        <w:rPr>
          <w:rFonts w:ascii="仿宋_GB2312" w:hint="eastAsia"/>
          <w:szCs w:val="32"/>
        </w:rPr>
        <w:t>（八）深化教育供给服务改革。</w:t>
      </w:r>
    </w:p>
    <w:p w14:paraId="26ADD21A" w14:textId="3C34236B" w:rsidR="00FC2F2B" w:rsidRPr="006647B6" w:rsidRDefault="00FC2F2B" w:rsidP="006647B6">
      <w:pPr>
        <w:ind w:firstLine="640"/>
        <w:rPr>
          <w:rFonts w:ascii="仿宋_GB2312"/>
          <w:szCs w:val="32"/>
        </w:rPr>
      </w:pPr>
      <w:r w:rsidRPr="006647B6">
        <w:rPr>
          <w:rFonts w:ascii="仿宋_GB2312" w:hAnsi="Arial" w:hint="eastAsia"/>
          <w:szCs w:val="32"/>
        </w:rPr>
        <w:t>推进学校治理结构与考试招生改革。建立健全职业学校和高等学校理事会制度，鼓励行业企业、科研院所、社会组织等多方参与。强化教学、学习、实训相融合的教育教学活动，推行项目教学、案例教学、工作过程导向教学等教学模式。推动探索高校和行业企业课程学分转换互认，允许和鼓励高校向行业企业和社会培训机构购买创新创业、前沿技术课程和教学服务。完善考试招生配套改革。建立健全</w:t>
      </w:r>
      <w:r w:rsidRPr="006647B6">
        <w:rPr>
          <w:rFonts w:ascii="仿宋_GB2312" w:hint="eastAsia"/>
          <w:szCs w:val="32"/>
        </w:rPr>
        <w:t>“文化</w:t>
      </w:r>
      <w:r w:rsidRPr="006647B6">
        <w:rPr>
          <w:rFonts w:ascii="仿宋_GB2312" w:hint="eastAsia"/>
          <w:szCs w:val="32"/>
        </w:rPr>
        <w:lastRenderedPageBreak/>
        <w:t>素质+职业技能”评价方式，逐步推进高等职业学校分类招考，逐步推进中等职业学校学业水平考试与普通高校对口招生接轨，适度提高高等学校招收职业教育毕业生比例，逐步提高职业学校、高等学校招收有工作实践经历人员接受全日制学历教育的比例。稳步推进中职高职衔接、中职本科衔接、高职本科衔接，开展中职、高职、应用型本科教育分段培养、联合培养。新增研究生招生计划向承担国家重大战略任务、积极推行校企融合育人的高校和学科倾斜，探索开展职业教育专业学位研究生培养。（责任单位：省教育厅、省发展改革委、省人力资源社会保障厅等部门按照职责分工负责，各设区市人民政府）</w:t>
      </w:r>
    </w:p>
    <w:p w14:paraId="7561F44D" w14:textId="373F9FC8" w:rsidR="00FC2F2B" w:rsidRPr="006647B6" w:rsidRDefault="00FC2F2B" w:rsidP="006647B6">
      <w:pPr>
        <w:ind w:firstLine="640"/>
        <w:rPr>
          <w:rFonts w:ascii="仿宋_GB2312"/>
          <w:szCs w:val="32"/>
        </w:rPr>
      </w:pPr>
      <w:r w:rsidRPr="006647B6">
        <w:rPr>
          <w:rFonts w:ascii="仿宋_GB2312" w:hAnsi="Arial" w:hint="eastAsia"/>
          <w:szCs w:val="32"/>
        </w:rPr>
        <w:t>加强产教融合师资队伍建设。允许职业学校和高等学校依法依规自主聘请兼职教师和确定兼职报酬。完善符合职业教育和应用型高校特点的教师资格标准和专业技术职务（职称）评聘办法，提升</w:t>
      </w:r>
      <w:r w:rsidRPr="006647B6">
        <w:rPr>
          <w:rFonts w:ascii="仿宋_GB2312" w:hint="eastAsia"/>
          <w:szCs w:val="32"/>
        </w:rPr>
        <w:t>“双师双能型”教师占专业课和实习指导教师的比例。探索将行业企业从业经历作为职业教育取得专业课教师资格的必要条件。建立职业学校教师引进绿色通道。技工院校、职业学校可按规定考核招聘中华技能大奖、全国技术能手和获得国家级职业技能竞赛活动前3名的优秀高技能人才。中等职业学校可以通过公开招聘特殊紧缺岗位的专业课教师，被聘用人员应当在3年内取得相应教师资格，否则予以解聘。鼓励有条件的地方探索产业教师（导师）特设岗位计划。鼓励职业学校与企业联合，建立“名师工作站”以企业骨干技术人员为名师，共同培育高级技能人才。建立</w:t>
      </w:r>
      <w:r w:rsidRPr="006647B6">
        <w:rPr>
          <w:rFonts w:ascii="仿宋_GB2312" w:hint="eastAsia"/>
          <w:szCs w:val="32"/>
        </w:rPr>
        <w:lastRenderedPageBreak/>
        <w:t>企业经营管理者、技术能手与职业学校管理者、骨干教师相互兼职制度，支持职业学校教师与企业技术专家双向流动、两栖发展。推动职业学校、应用型本科高校与大中型企业合作建设“双师型”教师培养培训基地，严格落实职业学校专业课教师每5年累计不少于6个月赴企业实践指导的规定，新入职专业课教师前3年应在企业连续实践6个月以上。（责任单位：省教育厅、省发展改革委、省人力资源社会保障厅等部门按照职责分工负责，各设区市人民政府）</w:t>
      </w:r>
    </w:p>
    <w:p w14:paraId="49E62B67" w14:textId="1EE18251" w:rsidR="00FC2F2B" w:rsidRPr="006647B6" w:rsidRDefault="00FC2F2B" w:rsidP="006647B6">
      <w:pPr>
        <w:ind w:firstLine="643"/>
        <w:rPr>
          <w:rFonts w:ascii="仿宋_GB2312"/>
          <w:szCs w:val="32"/>
        </w:rPr>
      </w:pPr>
      <w:r w:rsidRPr="006647B6">
        <w:rPr>
          <w:rFonts w:ascii="仿宋_GB2312" w:hAnsi="Arial" w:hint="eastAsia"/>
          <w:b/>
          <w:bCs/>
          <w:szCs w:val="32"/>
        </w:rPr>
        <w:t>三、政策措施</w:t>
      </w:r>
    </w:p>
    <w:p w14:paraId="1E1BEAF5" w14:textId="4C511BEA" w:rsidR="00FC2F2B" w:rsidRPr="006647B6" w:rsidRDefault="00FC2F2B" w:rsidP="006647B6">
      <w:pPr>
        <w:ind w:firstLine="640"/>
        <w:rPr>
          <w:rFonts w:ascii="仿宋_GB2312"/>
          <w:szCs w:val="32"/>
        </w:rPr>
      </w:pPr>
      <w:r w:rsidRPr="006647B6">
        <w:rPr>
          <w:rFonts w:ascii="仿宋_GB2312" w:hint="eastAsia"/>
          <w:szCs w:val="32"/>
        </w:rPr>
        <w:t>（九）建立协调机制。建立发展改革、教育、人力资源社会保障、财政、工业和信息化等部门密切配合、有关行业主管部门、国有资产监督管理部门积极参与的工作协调机制，合力推进产教融合深入发展。行业管理部门要引导行业组织、市场服务组织开展产教融合效能评价、人才需求预测、职业技能鉴定、决策咨询、信息增值等服务；鼓励各地运用云计算、大数据等信息技术，强化职业学校、高等学校数字化教学资源库和企业实践库建设，推进校企资源跨部门、跨区域、跨行业共建共享。（责任单位：省发展改革委、省教育厅、省人力资源社会保障厅、省财政厅、省工业和信息化厅、省国资委等部门按照职责分工负责，有关行业协会，各设区市人民政府）</w:t>
      </w:r>
    </w:p>
    <w:p w14:paraId="301178FE" w14:textId="5EA8CC94" w:rsidR="00FC2F2B" w:rsidRPr="006647B6" w:rsidRDefault="00FC2F2B" w:rsidP="006647B6">
      <w:pPr>
        <w:ind w:firstLine="640"/>
        <w:rPr>
          <w:rFonts w:ascii="仿宋_GB2312"/>
          <w:szCs w:val="32"/>
        </w:rPr>
      </w:pPr>
      <w:r w:rsidRPr="006647B6">
        <w:rPr>
          <w:rFonts w:ascii="仿宋_GB2312" w:hint="eastAsia"/>
          <w:szCs w:val="32"/>
        </w:rPr>
        <w:t>（十）鼓励先行先试。根据国家区域发展战略和产业布局，支持若干有较强代表性、影响力和改革意愿的城市、行业、企业、学校开展试点，统筹融合区域经济与教育教学改</w:t>
      </w:r>
      <w:r w:rsidRPr="006647B6">
        <w:rPr>
          <w:rFonts w:ascii="仿宋_GB2312" w:hint="eastAsia"/>
          <w:szCs w:val="32"/>
        </w:rPr>
        <w:lastRenderedPageBreak/>
        <w:t>革发展，探索学校与企业融合创新、合作育人新模式，总结推广有利于产业与教育深度融合的运行保障和激励机制，引导产教融合健康持续发展。鼓励第三方机构构建产教融合建设评价体系，对城市、行业、企业、学校试点工作进行引导和总结。（责任单位：省发展改革委、省教育厅等部门按照职责分工负责，各设区市人民政府）</w:t>
      </w:r>
    </w:p>
    <w:p w14:paraId="295B86C2" w14:textId="0CBD2B2D" w:rsidR="00FC2F2B" w:rsidRPr="006647B6" w:rsidRDefault="00FC2F2B" w:rsidP="006647B6">
      <w:pPr>
        <w:ind w:firstLine="640"/>
        <w:rPr>
          <w:rFonts w:ascii="仿宋_GB2312"/>
          <w:szCs w:val="32"/>
        </w:rPr>
      </w:pPr>
      <w:r w:rsidRPr="006647B6">
        <w:rPr>
          <w:rFonts w:ascii="仿宋_GB2312" w:hint="eastAsia"/>
          <w:szCs w:val="32"/>
        </w:rPr>
        <w:t>（十一）落实财税土地政策。优化政府投入，完善体现职业学校、应用型高校和行业特色类专业办学特点和成本的职业教育、高等教育拨款机制。充分利用我省已设立的政府出资产业投资基金，支持我省符合产业发展方向的产教融合项目。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责任单位：省财政厅、省税务局、省自然资源厅、省发展改革委等部门按照职责分工负责，各设区市人民政府）</w:t>
      </w:r>
    </w:p>
    <w:p w14:paraId="374D9C31" w14:textId="502E15EB" w:rsidR="00FC2F2B" w:rsidRPr="006647B6" w:rsidRDefault="00FC2F2B" w:rsidP="006647B6">
      <w:pPr>
        <w:ind w:firstLine="640"/>
        <w:rPr>
          <w:rFonts w:ascii="仿宋_GB2312"/>
          <w:szCs w:val="32"/>
        </w:rPr>
      </w:pPr>
      <w:r w:rsidRPr="006647B6">
        <w:rPr>
          <w:rFonts w:ascii="仿宋_GB2312" w:hAnsi="Arial" w:hint="eastAsia"/>
          <w:szCs w:val="32"/>
        </w:rPr>
        <w:t>（十二）加大金融支持。鼓励金融机构按照风险可控、商业可持续原则支持产教融合项目。利用中国政企合作投资基金和国际金融组织、外国政府贷款，积极支持符合条件的产教融合项目建设。对接亚洲基础设施投资银行、丝路基金在业务领域内将</w:t>
      </w:r>
      <w:r w:rsidRPr="006647B6">
        <w:rPr>
          <w:rFonts w:ascii="仿宋_GB2312" w:hint="eastAsia"/>
          <w:szCs w:val="32"/>
        </w:rPr>
        <w:t>“一带一路”职业教育项目纳入支持范围。引导银行业金融机构创新服务模式，探索通过“知识产权质</w:t>
      </w:r>
      <w:r w:rsidRPr="006647B6">
        <w:rPr>
          <w:rFonts w:ascii="仿宋_GB2312" w:hint="eastAsia"/>
          <w:szCs w:val="32"/>
        </w:rPr>
        <w:lastRenderedPageBreak/>
        <w:t>押”“科贷通”等产品支持符合条件的产教融合项目发展，对符合条件的高层次人才自主创业的，给予创业担保贷款政策支持。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责任单位：省金融监管局、人行南昌中心支行、江西证监局、江西银保监局、省发展改革委、省财政厅、省人力资源社会保障厅等部门按照职责分工负责）</w:t>
      </w:r>
    </w:p>
    <w:p w14:paraId="376DC3DE" w14:textId="130BB788" w:rsidR="00FC2F2B" w:rsidRPr="006647B6" w:rsidRDefault="00FC2F2B" w:rsidP="006647B6">
      <w:pPr>
        <w:ind w:firstLine="640"/>
        <w:rPr>
          <w:rFonts w:ascii="仿宋_GB2312"/>
          <w:szCs w:val="32"/>
        </w:rPr>
      </w:pPr>
      <w:r w:rsidRPr="006647B6">
        <w:rPr>
          <w:rFonts w:ascii="仿宋_GB2312" w:hint="eastAsia"/>
          <w:szCs w:val="32"/>
        </w:rPr>
        <w:t>（十三）强化人才保障。重点支持产教融合创新中心引进和集聚高层次科技人才。各级政府人才优惠政策要优先支持产教融合创新中心、产教融合育人基地引进领军人才、高层次人才和紧缺人才。要制定引进人才与本土培养人才在同等条件下待遇相同的人才政策。支持按照市场化标准为人才计薪，避免高层次创新人才二次流失。要构建优厚的人才待遇、人才培育、人才激励和人才服务政策，通过引培并举建设稳定的产教融合高水平人才梯次队伍，增强核心竞争力。（责任单位：省教育厅、省人力资源社会保障厅等部门按照职责分工负责）</w:t>
      </w:r>
    </w:p>
    <w:p w14:paraId="08FFDABE" w14:textId="438CAA1B" w:rsidR="00FC2F2B" w:rsidRPr="006647B6" w:rsidRDefault="00FC2F2B" w:rsidP="006647B6">
      <w:pPr>
        <w:ind w:firstLine="640"/>
        <w:rPr>
          <w:rFonts w:ascii="仿宋_GB2312"/>
          <w:szCs w:val="32"/>
        </w:rPr>
      </w:pPr>
      <w:r w:rsidRPr="006647B6">
        <w:rPr>
          <w:rFonts w:ascii="仿宋_GB2312" w:hAnsi="Arial" w:hint="eastAsia"/>
          <w:szCs w:val="32"/>
        </w:rPr>
        <w:t>（十四）扩大开放合作。鼓励职业学校、高等学校引进国内、海外高层次人才和优质教育、科技资源，实施合作办学、融合创新。探索建立企业、高校联合聘用方式，留住更多高端人才在我省工作。探索构建应用技术教育创新国际合</w:t>
      </w:r>
      <w:r w:rsidRPr="006647B6">
        <w:rPr>
          <w:rFonts w:ascii="仿宋_GB2312" w:hAnsi="Arial" w:hint="eastAsia"/>
          <w:szCs w:val="32"/>
        </w:rPr>
        <w:lastRenderedPageBreak/>
        <w:t>作网络，推动一批国内外知名院校和企业结对联合培养国际化应用型人才。鼓励职业教育、高等教育参与配合</w:t>
      </w:r>
      <w:r w:rsidRPr="006647B6">
        <w:rPr>
          <w:rFonts w:ascii="仿宋_GB2312" w:hint="eastAsia"/>
          <w:szCs w:val="32"/>
        </w:rPr>
        <w:t>“一带一路”和国际产能合作。（责任单位：省教育厅、省人力资源社会保障厅、省发展改革委等部门按照职责分工负责）</w:t>
      </w:r>
    </w:p>
    <w:p w14:paraId="5A775C40" w14:textId="0666B583" w:rsidR="00FC2F2B" w:rsidRPr="006647B6" w:rsidRDefault="00FC2F2B" w:rsidP="006647B6">
      <w:pPr>
        <w:ind w:firstLine="640"/>
        <w:rPr>
          <w:rFonts w:ascii="仿宋_GB2312"/>
          <w:szCs w:val="32"/>
        </w:rPr>
      </w:pPr>
      <w:r w:rsidRPr="006647B6">
        <w:rPr>
          <w:rFonts w:ascii="仿宋_GB2312" w:hAnsi="Arial" w:hint="eastAsia"/>
          <w:szCs w:val="32"/>
        </w:rPr>
        <w:t>（十五）营造良好氛围。做好宣传动员和舆论引导，加快收入分配、企业用人制度以及学校编制、教学科研管理等配套改革，引导形成学校主动服务经济社会发展、企业重视</w:t>
      </w:r>
      <w:r w:rsidRPr="006647B6">
        <w:rPr>
          <w:rFonts w:ascii="仿宋_GB2312" w:hint="eastAsia"/>
          <w:szCs w:val="32"/>
        </w:rPr>
        <w:t>“投资于人”的普遍共识，积极营造全社会充分理解、积极支持、主动参与产教融合的良好氛围。（责任单位：省教育厅、省人力资源社会保障厅、省发展改革委等部门按照职责分工负责）</w:t>
      </w:r>
    </w:p>
    <w:p w14:paraId="774CF72F" w14:textId="77777777" w:rsidR="00D82DDC" w:rsidRPr="006647B6" w:rsidRDefault="00D82DDC" w:rsidP="006647B6">
      <w:pPr>
        <w:ind w:firstLine="640"/>
        <w:rPr>
          <w:rFonts w:ascii="仿宋_GB2312"/>
          <w:szCs w:val="32"/>
        </w:rPr>
      </w:pPr>
    </w:p>
    <w:sectPr w:rsidR="00D82DDC" w:rsidRPr="006647B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6F316" w14:textId="77777777" w:rsidR="00D468ED" w:rsidRDefault="00D468ED" w:rsidP="00D72878">
      <w:pPr>
        <w:spacing w:line="240" w:lineRule="auto"/>
        <w:ind w:firstLine="640"/>
      </w:pPr>
      <w:r>
        <w:separator/>
      </w:r>
    </w:p>
  </w:endnote>
  <w:endnote w:type="continuationSeparator" w:id="0">
    <w:p w14:paraId="5EE1CB78" w14:textId="77777777" w:rsidR="00D468ED" w:rsidRDefault="00D468ED" w:rsidP="00D7287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34C5" w14:textId="77777777" w:rsidR="00D72878" w:rsidRDefault="00D72878">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DA72" w14:textId="77777777" w:rsidR="00D72878" w:rsidRDefault="00D72878">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D663" w14:textId="77777777" w:rsidR="00D72878" w:rsidRDefault="00D72878">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AAF0" w14:textId="77777777" w:rsidR="00D468ED" w:rsidRDefault="00D468ED" w:rsidP="00D72878">
      <w:pPr>
        <w:spacing w:line="240" w:lineRule="auto"/>
        <w:ind w:firstLine="640"/>
      </w:pPr>
      <w:r>
        <w:separator/>
      </w:r>
    </w:p>
  </w:footnote>
  <w:footnote w:type="continuationSeparator" w:id="0">
    <w:p w14:paraId="3BF3C39B" w14:textId="77777777" w:rsidR="00D468ED" w:rsidRDefault="00D468ED" w:rsidP="00D7287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21B2" w14:textId="77777777" w:rsidR="00D72878" w:rsidRDefault="00D72878">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3F24" w14:textId="77777777" w:rsidR="00D72878" w:rsidRDefault="00D72878" w:rsidP="00D72878">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82EB" w14:textId="77777777" w:rsidR="00D72878" w:rsidRDefault="00D72878">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BB"/>
    <w:rsid w:val="00242C8E"/>
    <w:rsid w:val="006647B6"/>
    <w:rsid w:val="00B331BB"/>
    <w:rsid w:val="00D468ED"/>
    <w:rsid w:val="00D50478"/>
    <w:rsid w:val="00D72878"/>
    <w:rsid w:val="00D82DDC"/>
    <w:rsid w:val="00E34680"/>
    <w:rsid w:val="00FC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42B39"/>
  <w15:chartTrackingRefBased/>
  <w15:docId w15:val="{B03ABCFD-6A78-4A31-B469-98D3C1BE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478"/>
    <w:pPr>
      <w:widowControl w:val="0"/>
      <w:spacing w:line="560" w:lineRule="exact"/>
      <w:ind w:firstLineChars="200" w:firstLine="200"/>
      <w:jc w:val="both"/>
    </w:pPr>
    <w:rPr>
      <w:rFonts w:ascii="Calibri" w:eastAsia="仿宋_GB2312" w:hAnsi="Calibri" w:cs="Arial"/>
      <w:sz w:val="32"/>
    </w:rPr>
  </w:style>
  <w:style w:type="paragraph" w:styleId="2">
    <w:name w:val="heading 2"/>
    <w:basedOn w:val="a"/>
    <w:next w:val="a"/>
    <w:link w:val="20"/>
    <w:uiPriority w:val="9"/>
    <w:unhideWhenUsed/>
    <w:qFormat/>
    <w:rsid w:val="00242C8E"/>
    <w:pPr>
      <w:keepNext/>
      <w:keepLines/>
      <w:spacing w:afterLines="100" w:after="100" w:line="360" w:lineRule="auto"/>
      <w:ind w:firstLineChars="0" w:firstLine="0"/>
      <w:jc w:val="center"/>
      <w:outlineLvl w:val="1"/>
    </w:pPr>
    <w:rPr>
      <w:rFonts w:asciiTheme="majorHAnsi" w:eastAsia="宋体" w:hAnsiTheme="majorHAnsi" w:cstheme="majorBidi"/>
      <w:b/>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42C8E"/>
    <w:rPr>
      <w:rFonts w:asciiTheme="majorHAnsi" w:eastAsia="宋体" w:hAnsiTheme="majorHAnsi" w:cstheme="majorBidi"/>
      <w:b/>
      <w:bCs/>
      <w:color w:val="000000" w:themeColor="text1"/>
      <w:sz w:val="44"/>
      <w:szCs w:val="32"/>
    </w:rPr>
  </w:style>
  <w:style w:type="paragraph" w:styleId="a3">
    <w:name w:val="Title"/>
    <w:basedOn w:val="a"/>
    <w:next w:val="a"/>
    <w:link w:val="a4"/>
    <w:uiPriority w:val="10"/>
    <w:qFormat/>
    <w:rsid w:val="00D50478"/>
    <w:pPr>
      <w:spacing w:afterLines="100" w:after="100" w:line="240" w:lineRule="auto"/>
      <w:ind w:firstLineChars="0" w:firstLine="0"/>
      <w:jc w:val="center"/>
      <w:outlineLvl w:val="0"/>
    </w:pPr>
    <w:rPr>
      <w:rFonts w:asciiTheme="majorHAnsi" w:eastAsia="宋体" w:hAnsiTheme="majorHAnsi" w:cstheme="majorBidi"/>
      <w:b/>
      <w:bCs/>
      <w:sz w:val="44"/>
      <w:szCs w:val="32"/>
    </w:rPr>
  </w:style>
  <w:style w:type="character" w:customStyle="1" w:styleId="a4">
    <w:name w:val="标题 字符"/>
    <w:basedOn w:val="a0"/>
    <w:link w:val="a3"/>
    <w:uiPriority w:val="10"/>
    <w:rsid w:val="00D50478"/>
    <w:rPr>
      <w:rFonts w:asciiTheme="majorHAnsi" w:eastAsia="宋体" w:hAnsiTheme="majorHAnsi" w:cstheme="majorBidi"/>
      <w:b/>
      <w:bCs/>
      <w:sz w:val="44"/>
      <w:szCs w:val="32"/>
    </w:rPr>
  </w:style>
  <w:style w:type="character" w:styleId="a5">
    <w:name w:val="Strong"/>
    <w:basedOn w:val="a0"/>
    <w:uiPriority w:val="22"/>
    <w:qFormat/>
    <w:rsid w:val="00FC2F2B"/>
    <w:rPr>
      <w:b/>
      <w:bCs/>
    </w:rPr>
  </w:style>
  <w:style w:type="paragraph" w:styleId="a6">
    <w:name w:val="Normal (Web)"/>
    <w:basedOn w:val="a"/>
    <w:uiPriority w:val="99"/>
    <w:semiHidden/>
    <w:unhideWhenUsed/>
    <w:rsid w:val="00FC2F2B"/>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sptitle">
    <w:name w:val="sp_title"/>
    <w:basedOn w:val="a"/>
    <w:rsid w:val="00FC2F2B"/>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7">
    <w:name w:val="header"/>
    <w:basedOn w:val="a"/>
    <w:link w:val="a8"/>
    <w:uiPriority w:val="99"/>
    <w:unhideWhenUsed/>
    <w:rsid w:val="00D7287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D72878"/>
    <w:rPr>
      <w:rFonts w:ascii="Calibri" w:eastAsia="仿宋_GB2312" w:hAnsi="Calibri" w:cs="Arial"/>
      <w:sz w:val="18"/>
      <w:szCs w:val="18"/>
    </w:rPr>
  </w:style>
  <w:style w:type="paragraph" w:styleId="a9">
    <w:name w:val="footer"/>
    <w:basedOn w:val="a"/>
    <w:link w:val="aa"/>
    <w:uiPriority w:val="99"/>
    <w:unhideWhenUsed/>
    <w:rsid w:val="00D72878"/>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D72878"/>
    <w:rPr>
      <w:rFonts w:ascii="Calibri" w:eastAsia="仿宋_GB2312"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19884">
      <w:bodyDiv w:val="1"/>
      <w:marLeft w:val="0"/>
      <w:marRight w:val="0"/>
      <w:marTop w:val="0"/>
      <w:marBottom w:val="0"/>
      <w:divBdr>
        <w:top w:val="none" w:sz="0" w:space="0" w:color="auto"/>
        <w:left w:val="none" w:sz="0" w:space="0" w:color="auto"/>
        <w:bottom w:val="none" w:sz="0" w:space="0" w:color="auto"/>
        <w:right w:val="none" w:sz="0" w:space="0" w:color="auto"/>
      </w:divBdr>
      <w:divsChild>
        <w:div w:id="1460417507">
          <w:marLeft w:val="0"/>
          <w:marRight w:val="0"/>
          <w:marTop w:val="0"/>
          <w:marBottom w:val="0"/>
          <w:divBdr>
            <w:top w:val="none" w:sz="0" w:space="0" w:color="auto"/>
            <w:left w:val="none" w:sz="0" w:space="0" w:color="auto"/>
            <w:bottom w:val="none" w:sz="0" w:space="0" w:color="auto"/>
            <w:right w:val="none" w:sz="0" w:space="0" w:color="auto"/>
          </w:divBdr>
          <w:divsChild>
            <w:div w:id="218170934">
              <w:marLeft w:val="0"/>
              <w:marRight w:val="0"/>
              <w:marTop w:val="0"/>
              <w:marBottom w:val="0"/>
              <w:divBdr>
                <w:top w:val="none" w:sz="0" w:space="0" w:color="auto"/>
                <w:left w:val="none" w:sz="0" w:space="0" w:color="auto"/>
                <w:bottom w:val="none" w:sz="0" w:space="0" w:color="auto"/>
                <w:right w:val="none" w:sz="0" w:space="0" w:color="auto"/>
              </w:divBdr>
              <w:divsChild>
                <w:div w:id="340395325">
                  <w:marLeft w:val="0"/>
                  <w:marRight w:val="0"/>
                  <w:marTop w:val="0"/>
                  <w:marBottom w:val="225"/>
                  <w:divBdr>
                    <w:top w:val="none" w:sz="0" w:space="0" w:color="auto"/>
                    <w:left w:val="none" w:sz="0" w:space="0" w:color="auto"/>
                    <w:bottom w:val="none" w:sz="0" w:space="0" w:color="auto"/>
                    <w:right w:val="none" w:sz="0" w:space="0" w:color="auto"/>
                  </w:divBdr>
                  <w:divsChild>
                    <w:div w:id="1559704220">
                      <w:marLeft w:val="0"/>
                      <w:marRight w:val="0"/>
                      <w:marTop w:val="0"/>
                      <w:marBottom w:val="0"/>
                      <w:divBdr>
                        <w:top w:val="none" w:sz="0" w:space="0" w:color="auto"/>
                        <w:left w:val="none" w:sz="0" w:space="0" w:color="auto"/>
                        <w:bottom w:val="none" w:sz="0" w:space="0" w:color="auto"/>
                        <w:right w:val="none" w:sz="0" w:space="0" w:color="auto"/>
                      </w:divBdr>
                      <w:divsChild>
                        <w:div w:id="488443247">
                          <w:marLeft w:val="0"/>
                          <w:marRight w:val="0"/>
                          <w:marTop w:val="0"/>
                          <w:marBottom w:val="0"/>
                          <w:divBdr>
                            <w:top w:val="single" w:sz="6" w:space="0" w:color="C4C4C4"/>
                            <w:left w:val="single" w:sz="6" w:space="0" w:color="C4C4C4"/>
                            <w:bottom w:val="single" w:sz="6" w:space="0" w:color="C4C4C4"/>
                            <w:right w:val="single" w:sz="6" w:space="0" w:color="C4C4C4"/>
                          </w:divBdr>
                          <w:divsChild>
                            <w:div w:id="938682645">
                              <w:marLeft w:val="0"/>
                              <w:marRight w:val="0"/>
                              <w:marTop w:val="0"/>
                              <w:marBottom w:val="0"/>
                              <w:divBdr>
                                <w:top w:val="none" w:sz="0" w:space="0" w:color="auto"/>
                                <w:left w:val="none" w:sz="0" w:space="0" w:color="auto"/>
                                <w:bottom w:val="none" w:sz="0" w:space="0" w:color="auto"/>
                                <w:right w:val="none" w:sz="0" w:space="0" w:color="auto"/>
                              </w:divBdr>
                              <w:divsChild>
                                <w:div w:id="1217935068">
                                  <w:marLeft w:val="0"/>
                                  <w:marRight w:val="0"/>
                                  <w:marTop w:val="0"/>
                                  <w:marBottom w:val="0"/>
                                  <w:divBdr>
                                    <w:top w:val="none" w:sz="0" w:space="0" w:color="auto"/>
                                    <w:left w:val="none" w:sz="0" w:space="0" w:color="auto"/>
                                    <w:bottom w:val="none" w:sz="0" w:space="0" w:color="auto"/>
                                    <w:right w:val="none" w:sz="0" w:space="0" w:color="auto"/>
                                  </w:divBdr>
                                  <w:divsChild>
                                    <w:div w:id="1324969800">
                                      <w:marLeft w:val="0"/>
                                      <w:marRight w:val="0"/>
                                      <w:marTop w:val="0"/>
                                      <w:marBottom w:val="0"/>
                                      <w:divBdr>
                                        <w:top w:val="none" w:sz="0" w:space="0" w:color="auto"/>
                                        <w:left w:val="none" w:sz="0" w:space="0" w:color="auto"/>
                                        <w:bottom w:val="none" w:sz="0" w:space="0" w:color="auto"/>
                                        <w:right w:val="none" w:sz="0" w:space="0" w:color="auto"/>
                                      </w:divBdr>
                                      <w:divsChild>
                                        <w:div w:id="652871466">
                                          <w:marLeft w:val="0"/>
                                          <w:marRight w:val="0"/>
                                          <w:marTop w:val="0"/>
                                          <w:marBottom w:val="0"/>
                                          <w:divBdr>
                                            <w:top w:val="none" w:sz="0" w:space="0" w:color="auto"/>
                                            <w:left w:val="none" w:sz="0" w:space="0" w:color="auto"/>
                                            <w:bottom w:val="none" w:sz="0" w:space="0" w:color="auto"/>
                                            <w:right w:val="none" w:sz="0" w:space="0" w:color="auto"/>
                                          </w:divBdr>
                                          <w:divsChild>
                                            <w:div w:id="23292623">
                                              <w:marLeft w:val="0"/>
                                              <w:marRight w:val="0"/>
                                              <w:marTop w:val="0"/>
                                              <w:marBottom w:val="0"/>
                                              <w:divBdr>
                                                <w:top w:val="none" w:sz="0" w:space="0" w:color="auto"/>
                                                <w:left w:val="none" w:sz="0" w:space="0" w:color="auto"/>
                                                <w:bottom w:val="none" w:sz="0" w:space="0" w:color="auto"/>
                                                <w:right w:val="none" w:sz="0" w:space="0" w:color="auto"/>
                                              </w:divBdr>
                                              <w:divsChild>
                                                <w:div w:id="2105152389">
                                                  <w:marLeft w:val="0"/>
                                                  <w:marRight w:val="0"/>
                                                  <w:marTop w:val="0"/>
                                                  <w:marBottom w:val="0"/>
                                                  <w:divBdr>
                                                    <w:top w:val="none" w:sz="0" w:space="0" w:color="auto"/>
                                                    <w:left w:val="none" w:sz="0" w:space="0" w:color="auto"/>
                                                    <w:bottom w:val="single" w:sz="12" w:space="0" w:color="DCDCDC"/>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1734</Words>
  <Characters>9889</Characters>
  <Application>Microsoft Office Word</Application>
  <DocSecurity>0</DocSecurity>
  <Lines>82</Lines>
  <Paragraphs>23</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茂茂</dc:creator>
  <cp:keywords/>
  <dc:description/>
  <cp:lastModifiedBy>茂茂</cp:lastModifiedBy>
  <cp:revision>4</cp:revision>
  <dcterms:created xsi:type="dcterms:W3CDTF">2019-04-24T02:09:00Z</dcterms:created>
  <dcterms:modified xsi:type="dcterms:W3CDTF">2019-04-24T02:55:00Z</dcterms:modified>
</cp:coreProperties>
</file>