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line="1336" w:lineRule="exact"/>
        <w:jc w:val="center"/>
        <w:rPr>
          <w:rFonts w:hint="eastAsia" w:ascii="Times New Roman" w:hAnsi="Times New Roman" w:eastAsia="宋体" w:cs="Times New Roman"/>
        </w:rPr>
      </w:pPr>
    </w:p>
    <w:p>
      <w:pPr>
        <w:spacing w:line="1336" w:lineRule="exact"/>
        <w:jc w:val="center"/>
        <w:rPr>
          <w:rFonts w:ascii="黑体" w:hAnsi="Times New Roman" w:eastAsia="黑体" w:cs="Times New Roman"/>
          <w:sz w:val="36"/>
          <w:szCs w:val="36"/>
        </w:rPr>
      </w:pPr>
    </w:p>
    <w:p>
      <w:pPr>
        <w:spacing w:line="1336" w:lineRule="exact"/>
        <w:jc w:val="center"/>
        <w:rPr>
          <w:rFonts w:ascii="黑体" w:hAnsi="Times New Roman" w:eastAsia="黑体" w:cs="Times New Roman"/>
          <w:sz w:val="36"/>
          <w:szCs w:val="36"/>
        </w:rPr>
      </w:pPr>
    </w:p>
    <w:p>
      <w:pPr>
        <w:snapToGrid w:val="0"/>
        <w:spacing w:line="360" w:lineRule="auto"/>
        <w:jc w:val="center"/>
        <w:rPr>
          <w:rFonts w:ascii="仿宋_GB2312" w:hAnsi="仿宋" w:eastAsia="仿宋_GB2312" w:cs="Times New Roman"/>
          <w:sz w:val="32"/>
          <w:szCs w:val="32"/>
        </w:rPr>
      </w:pPr>
      <w:r>
        <w:rPr>
          <w:rFonts w:hint="eastAsia" w:ascii="仿宋_GB2312" w:hAnsi="仿宋" w:eastAsia="仿宋_GB2312" w:cs="Times New Roman"/>
          <w:sz w:val="32"/>
          <w:szCs w:val="32"/>
        </w:rPr>
        <w:t>赣教就办字</w:t>
      </w:r>
      <w:r>
        <w:rPr>
          <w:rFonts w:hint="eastAsia" w:ascii="仿宋_GB2312" w:hAnsi="Times New Roman" w:eastAsia="仿宋_GB2312" w:cs="Times New Roman"/>
          <w:sz w:val="32"/>
          <w:szCs w:val="32"/>
        </w:rPr>
        <w:t>〔2016〕</w:t>
      </w:r>
      <w:r>
        <w:rPr>
          <w:rFonts w:hint="eastAsia" w:ascii="仿宋_GB2312" w:hAnsi="仿宋" w:eastAsia="仿宋_GB2312" w:cs="Times New Roman"/>
          <w:sz w:val="32"/>
          <w:szCs w:val="32"/>
        </w:rPr>
        <w:t>4号</w:t>
      </w:r>
    </w:p>
    <w:p>
      <w:pPr>
        <w:rPr>
          <w:rFonts w:ascii="方正小标宋简体" w:hAnsi="Times New Roman" w:eastAsia="方正小标宋简体" w:cs="Times New Roman"/>
          <w:b/>
          <w:sz w:val="36"/>
          <w:szCs w:val="36"/>
        </w:rPr>
      </w:pPr>
    </w:p>
    <w:p>
      <w:pPr>
        <w:jc w:val="center"/>
        <w:rPr>
          <w:rFonts w:ascii="方正小标宋简体" w:hAnsi="黑体" w:eastAsia="方正小标宋简体" w:cs="黑体"/>
          <w:sz w:val="44"/>
          <w:szCs w:val="44"/>
        </w:rPr>
      </w:pPr>
      <w:r>
        <w:rPr>
          <w:rFonts w:hint="eastAsia" w:ascii="方正小标宋简体" w:hAnsi="黑体" w:eastAsia="方正小标宋简体" w:cs="黑体"/>
          <w:sz w:val="44"/>
          <w:szCs w:val="44"/>
        </w:rPr>
        <w:t>关于举办2016年江西省“互联网+”大学生创新创业大赛的预通知</w:t>
      </w:r>
    </w:p>
    <w:p>
      <w:pPr>
        <w:rPr>
          <w:rFonts w:ascii="仿宋_GB2312" w:hAnsi="仿宋_GB2312" w:eastAsia="仿宋_GB2312" w:cs="仿宋_GB2312"/>
          <w:sz w:val="32"/>
          <w:szCs w:val="40"/>
        </w:rPr>
      </w:pPr>
    </w:p>
    <w:p>
      <w:pPr>
        <w:rPr>
          <w:rFonts w:ascii="仿宋_GB2312" w:hAnsi="仿宋_GB2312" w:eastAsia="仿宋_GB2312" w:cs="仿宋_GB2312"/>
          <w:sz w:val="32"/>
          <w:szCs w:val="40"/>
        </w:rPr>
      </w:pPr>
      <w:r>
        <w:rPr>
          <w:rFonts w:hint="eastAsia" w:ascii="仿宋_GB2312" w:hAnsi="仿宋_GB2312" w:eastAsia="仿宋_GB2312" w:cs="仿宋_GB2312"/>
          <w:sz w:val="32"/>
          <w:szCs w:val="40"/>
        </w:rPr>
        <w:t>各高校创业工作相关部门：</w:t>
      </w:r>
    </w:p>
    <w:p>
      <w:p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互联网+”大学生创新创业大赛由教育部牵头主办，旨在深化高等教育综合改革，激发大学生的创造力，培养造就“大众创业、万众创新”的生力军；推动赛事成果转化，促进“互联网+”新业态形成，服务经济提质增效升级；以创新引领创业，以创业带动就业，推动高校毕业生更高质量创业就业。2015年，我省代表队在首届中国“互联网+”大学生创新创业大赛全国总决赛中取得了2金1银11铜的可喜成绩。</w:t>
      </w:r>
    </w:p>
    <w:p>
      <w:pPr>
        <w:ind w:firstLine="640" w:firstLineChars="200"/>
        <w:rPr>
          <w:rFonts w:ascii="仿宋_GB2312" w:hAnsi="仿宋_GB2312" w:eastAsia="仿宋_GB2312" w:cs="仿宋_GB2312"/>
          <w:sz w:val="32"/>
          <w:szCs w:val="40"/>
        </w:rPr>
        <w:sectPr>
          <w:headerReference r:id="rId3" w:type="first"/>
          <w:footerReference r:id="rId5" w:type="first"/>
          <w:footerReference r:id="rId4" w:type="default"/>
          <w:pgSz w:w="11906" w:h="16838"/>
          <w:pgMar w:top="1440" w:right="1800" w:bottom="1440" w:left="1800" w:header="851" w:footer="992" w:gutter="0"/>
          <w:pgNumType w:fmt="numberInDash"/>
          <w:cols w:space="425" w:num="1"/>
          <w:titlePg/>
          <w:docGrid w:type="lines" w:linePitch="312" w:charSpace="0"/>
        </w:sectPr>
      </w:pPr>
    </w:p>
    <w:p>
      <w:p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2016年，教育部将继续主办第二届中国“互联网+”大学生创新创业大赛，并确定由湖北省承办。为确保我省参赛项目质量与数量，方便高校提前做好赛事准备，现参照去年赛事安排，将有关情况通知如下：</w:t>
      </w:r>
    </w:p>
    <w:p>
      <w:pPr>
        <w:numPr>
          <w:ilvl w:val="0"/>
          <w:numId w:val="1"/>
        </w:numPr>
        <w:ind w:firstLine="640" w:firstLineChars="200"/>
        <w:rPr>
          <w:rFonts w:ascii="黑体" w:hAnsi="黑体" w:eastAsia="黑体" w:cs="仿宋_GB2312"/>
          <w:sz w:val="32"/>
          <w:szCs w:val="40"/>
        </w:rPr>
      </w:pPr>
      <w:r>
        <w:rPr>
          <w:rFonts w:hint="eastAsia" w:ascii="黑体" w:hAnsi="黑体" w:eastAsia="黑体" w:cs="仿宋_GB2312"/>
          <w:bCs/>
          <w:sz w:val="32"/>
          <w:szCs w:val="40"/>
        </w:rPr>
        <w:t>参赛对象</w:t>
      </w:r>
    </w:p>
    <w:p>
      <w:p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１.参赛对象须以创新创业团队为单位报名参赛，允许跨校组建团队，每个参赛团队不少于3人，指导教师 1-2 人。</w:t>
      </w:r>
    </w:p>
    <w:p>
      <w:p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２.大赛分为创意组和实践组： </w:t>
      </w:r>
    </w:p>
    <w:p>
      <w:p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创意组：申报人是团队负责人或创业企业法人，为普通高等学校在校生（可以是本专科生、研究生、不含在职学生）；团队尚未正式注册或注册时间晚于 2016 年 5 月 1 日。 </w:t>
      </w:r>
    </w:p>
    <w:p>
      <w:p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实践组：申报人是创业企业法人，为普通高等学校在校生（可以是本专科生、研究生、不含在职学生）或毕业 5 年以内的毕业生；创业企业在 2016 年 5 月 1 日前已注册。 </w:t>
      </w:r>
    </w:p>
    <w:p>
      <w:pPr>
        <w:rPr>
          <w:rFonts w:ascii="仿宋_GB2312" w:hAnsi="仿宋_GB2312" w:eastAsia="仿宋_GB2312" w:cs="仿宋_GB2312"/>
          <w:sz w:val="32"/>
          <w:szCs w:val="40"/>
        </w:rPr>
      </w:pPr>
      <w:r>
        <w:rPr>
          <w:rFonts w:hint="eastAsia" w:ascii="仿宋_GB2312" w:hAnsi="仿宋_GB2312" w:eastAsia="仿宋_GB2312" w:cs="仿宋_GB2312"/>
          <w:sz w:val="32"/>
          <w:szCs w:val="40"/>
        </w:rPr>
        <w:t>注：今年毕业应届毕业生允许以在校生身份参赛。</w:t>
      </w:r>
    </w:p>
    <w:p>
      <w:pPr>
        <w:numPr>
          <w:ilvl w:val="0"/>
          <w:numId w:val="1"/>
        </w:numPr>
        <w:ind w:firstLine="640" w:firstLineChars="200"/>
        <w:rPr>
          <w:rFonts w:ascii="黑体" w:hAnsi="黑体" w:eastAsia="黑体" w:cs="仿宋_GB2312"/>
          <w:bCs/>
          <w:sz w:val="32"/>
          <w:szCs w:val="40"/>
        </w:rPr>
      </w:pPr>
      <w:r>
        <w:rPr>
          <w:rFonts w:hint="eastAsia" w:ascii="黑体" w:hAnsi="黑体" w:eastAsia="黑体" w:cs="仿宋_GB2312"/>
          <w:bCs/>
          <w:sz w:val="32"/>
          <w:szCs w:val="40"/>
        </w:rPr>
        <w:t>参赛项目要求</w:t>
      </w:r>
    </w:p>
    <w:p>
      <w:p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能够将移动互联网、云计算、大数据、物联网等新一代信息技术与行业产业紧密结合，培育产生基于互联网的新产品、新服务、新业态、新模式，以及推动互联网与教育、医疗、社区等深度融合的公共服务创新。主要包括以下类型：    </w:t>
      </w:r>
    </w:p>
    <w:p>
      <w:pPr>
        <w:numPr>
          <w:ilvl w:val="0"/>
          <w:numId w:val="2"/>
        </w:num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“互联网+”传统产业：新一代信息技术在传统产业（含一二三产业）领域应用的创新创业项目；</w:t>
      </w:r>
    </w:p>
    <w:p>
      <w:pPr>
        <w:numPr>
          <w:ilvl w:val="0"/>
          <w:numId w:val="2"/>
        </w:num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互联网+”新业态：基于互联网的新产品、新模式、新业态创新创业项目，优先鼓励人工智能产业、智能汽车、智能家居、可穿戴设备、互联网金融、线上线下互动的新兴消费、大规模个性定制等融合型新产品、新模式；</w:t>
      </w:r>
    </w:p>
    <w:p>
      <w:pPr>
        <w:numPr>
          <w:ilvl w:val="0"/>
          <w:numId w:val="2"/>
        </w:num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“互联网+”公共服务：互联网与教育、医疗、社区等结合的创新创业项目；</w:t>
      </w:r>
    </w:p>
    <w:p>
      <w:pPr>
        <w:numPr>
          <w:ilvl w:val="0"/>
          <w:numId w:val="2"/>
        </w:num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“互联网+”技术支撑平台：互联网、云计算、大数据、物联网等新一代信息技术创新创业项目。</w:t>
      </w:r>
    </w:p>
    <w:p>
      <w:pPr>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     参赛项目内容须健康、合法，无任何不良信息。参赛项目所涉及的发明创造、专利技术、资源等必须拥有清晰合法的知识产权或物权，报名时需提交完整的具有法律效力的所有人书面授权许可书、项目鉴定证书、专利证书等。抄袭、盗用、提供虚假材料或违反相关法律法规一经发现即刻取消参赛相关权利并自负一切法律责任。对于已注册运营的项目，在报名时需提交单位概况、法定代表人情况、组织机构代码复印件等相关证明材料。</w:t>
      </w:r>
    </w:p>
    <w:p>
      <w:pPr>
        <w:pStyle w:val="16"/>
        <w:numPr>
          <w:ilvl w:val="0"/>
          <w:numId w:val="3"/>
        </w:numPr>
        <w:ind w:firstLineChars="0"/>
        <w:rPr>
          <w:rFonts w:ascii="黑体" w:hAnsi="黑体" w:eastAsia="黑体" w:cs="仿宋_GB2312"/>
          <w:bCs/>
          <w:sz w:val="32"/>
          <w:szCs w:val="40"/>
        </w:rPr>
      </w:pPr>
      <w:r>
        <w:rPr>
          <w:rFonts w:hint="eastAsia" w:ascii="黑体" w:hAnsi="黑体" w:eastAsia="黑体" w:cs="仿宋_GB2312"/>
          <w:bCs/>
          <w:sz w:val="32"/>
          <w:szCs w:val="40"/>
        </w:rPr>
        <w:t>大赛时间安排</w:t>
      </w:r>
    </w:p>
    <w:p>
      <w:pPr>
        <w:pStyle w:val="7"/>
        <w:widowControl/>
        <w:wordWrap w:val="0"/>
        <w:spacing w:beforeAutospacing="0" w:afterAutospacing="0"/>
        <w:ind w:firstLine="640" w:firstLineChars="200"/>
        <w:rPr>
          <w:rFonts w:hint="eastAsia" w:ascii="仿宋_GB2312" w:hAnsi="仿宋_GB2312" w:eastAsia="仿宋_GB2312" w:cs="仿宋_GB2312"/>
          <w:kern w:val="2"/>
          <w:sz w:val="32"/>
          <w:szCs w:val="40"/>
        </w:rPr>
      </w:pPr>
      <w:r>
        <w:rPr>
          <w:rFonts w:hint="eastAsia" w:ascii="仿宋_GB2312" w:hAnsi="仿宋_GB2312" w:eastAsia="仿宋_GB2312" w:cs="仿宋_GB2312"/>
          <w:kern w:val="2"/>
          <w:sz w:val="32"/>
          <w:szCs w:val="40"/>
        </w:rPr>
        <w:t>１.8月20日前各高校自行组织校赛；</w:t>
      </w:r>
    </w:p>
    <w:p>
      <w:pPr>
        <w:pStyle w:val="7"/>
        <w:widowControl/>
        <w:wordWrap w:val="0"/>
        <w:spacing w:beforeAutospacing="0" w:afterAutospacing="0"/>
        <w:ind w:firstLine="640" w:firstLineChars="200"/>
        <w:rPr>
          <w:rFonts w:hint="eastAsia" w:ascii="仿宋_GB2312" w:hAnsi="仿宋_GB2312" w:eastAsia="仿宋_GB2312" w:cs="仿宋_GB2312"/>
          <w:kern w:val="2"/>
          <w:sz w:val="32"/>
          <w:szCs w:val="40"/>
        </w:rPr>
      </w:pPr>
      <w:r>
        <w:rPr>
          <w:rFonts w:hint="eastAsia" w:ascii="仿宋_GB2312" w:hAnsi="仿宋_GB2312" w:eastAsia="仿宋_GB2312" w:cs="仿宋_GB2312"/>
          <w:kern w:val="2"/>
          <w:sz w:val="32"/>
          <w:szCs w:val="40"/>
        </w:rPr>
        <w:t>２.9月初进行省级复赛；</w:t>
      </w:r>
    </w:p>
    <w:p>
      <w:pPr>
        <w:pStyle w:val="7"/>
        <w:widowControl/>
        <w:wordWrap w:val="0"/>
        <w:spacing w:beforeAutospacing="0" w:afterAutospacing="0"/>
        <w:ind w:firstLine="640" w:firstLineChars="200"/>
        <w:rPr>
          <w:rFonts w:hint="eastAsia" w:ascii="仿宋_GB2312" w:hAnsi="仿宋_GB2312" w:eastAsia="仿宋_GB2312" w:cs="仿宋_GB2312"/>
          <w:kern w:val="2"/>
          <w:sz w:val="32"/>
          <w:szCs w:val="40"/>
        </w:rPr>
      </w:pPr>
      <w:r>
        <w:rPr>
          <w:rFonts w:hint="eastAsia" w:ascii="仿宋_GB2312" w:hAnsi="仿宋_GB2312" w:eastAsia="仿宋_GB2312" w:cs="仿宋_GB2312"/>
          <w:kern w:val="2"/>
          <w:sz w:val="32"/>
          <w:szCs w:val="40"/>
        </w:rPr>
        <w:t>３.9月中旬进行省级决赛；</w:t>
      </w:r>
    </w:p>
    <w:p>
      <w:pPr>
        <w:pStyle w:val="7"/>
        <w:widowControl/>
        <w:wordWrap w:val="0"/>
        <w:spacing w:beforeAutospacing="0" w:afterAutospacing="0"/>
        <w:ind w:firstLine="640" w:firstLineChars="200"/>
        <w:rPr>
          <w:rFonts w:ascii="仿宋_GB2312" w:hAnsi="仿宋_GB2312" w:eastAsia="仿宋_GB2312" w:cs="仿宋_GB2312"/>
          <w:kern w:val="2"/>
          <w:sz w:val="32"/>
          <w:szCs w:val="40"/>
        </w:rPr>
      </w:pPr>
      <w:bookmarkStart w:id="0" w:name="_GoBack"/>
      <w:bookmarkEnd w:id="0"/>
      <w:r>
        <w:rPr>
          <w:rFonts w:hint="eastAsia" w:ascii="仿宋_GB2312" w:hAnsi="仿宋_GB2312" w:eastAsia="仿宋_GB2312" w:cs="仿宋_GB2312"/>
          <w:kern w:val="2"/>
          <w:sz w:val="32"/>
          <w:szCs w:val="40"/>
        </w:rPr>
        <w:t>４.10月上旬，从省赛优秀作品中推选参加2016年第二届中国“互联网+”大学生创新创业大赛；</w:t>
      </w:r>
    </w:p>
    <w:p>
      <w:pPr>
        <w:pStyle w:val="7"/>
        <w:widowControl/>
        <w:wordWrap w:val="0"/>
        <w:spacing w:beforeAutospacing="0" w:afterAutospacing="0"/>
        <w:ind w:left="76" w:firstLine="627"/>
        <w:rPr>
          <w:rFonts w:ascii="仿宋_GB2312" w:hAnsi="仿宋_GB2312" w:eastAsia="仿宋_GB2312" w:cs="仿宋_GB2312"/>
          <w:kern w:val="2"/>
          <w:sz w:val="32"/>
          <w:szCs w:val="40"/>
        </w:rPr>
      </w:pPr>
      <w:r>
        <w:rPr>
          <w:rFonts w:hint="eastAsia" w:ascii="仿宋_GB2312" w:hAnsi="仿宋_GB2312" w:eastAsia="仿宋_GB2312" w:cs="仿宋_GB2312"/>
          <w:kern w:val="2"/>
          <w:sz w:val="32"/>
          <w:szCs w:val="40"/>
        </w:rPr>
        <w:t>报名时间、报名网址、大赛细则等，省教育厅将根据今年全国大赛的要求另行通知。</w:t>
      </w:r>
    </w:p>
    <w:p>
      <w:pPr>
        <w:pStyle w:val="7"/>
        <w:widowControl/>
        <w:numPr>
          <w:ilvl w:val="0"/>
          <w:numId w:val="1"/>
        </w:numPr>
        <w:wordWrap w:val="0"/>
        <w:spacing w:beforeAutospacing="0" w:afterAutospacing="0"/>
        <w:ind w:left="76" w:firstLine="640" w:firstLineChars="200"/>
        <w:rPr>
          <w:rFonts w:ascii="黑体" w:hAnsi="黑体" w:eastAsia="黑体" w:cs="仿宋_GB2312"/>
          <w:bCs/>
          <w:kern w:val="2"/>
          <w:sz w:val="32"/>
          <w:szCs w:val="40"/>
        </w:rPr>
      </w:pPr>
      <w:r>
        <w:rPr>
          <w:rFonts w:hint="eastAsia" w:ascii="黑体" w:hAnsi="黑体" w:eastAsia="黑体" w:cs="仿宋_GB2312"/>
          <w:bCs/>
          <w:kern w:val="2"/>
          <w:sz w:val="32"/>
          <w:szCs w:val="40"/>
        </w:rPr>
        <w:t>有关要求</w:t>
      </w:r>
    </w:p>
    <w:p>
      <w:pPr>
        <w:ind w:firstLine="640" w:firstLineChars="200"/>
        <w:rPr>
          <w:rFonts w:hint="eastAsia" w:ascii="仿宋_GB2312" w:eastAsia="仿宋_GB2312"/>
          <w:sz w:val="32"/>
          <w:szCs w:val="32"/>
        </w:rPr>
      </w:pPr>
      <w:r>
        <w:rPr>
          <w:rFonts w:ascii="仿宋_GB2312" w:eastAsia="仿宋_GB2312"/>
          <w:sz w:val="32"/>
          <w:szCs w:val="32"/>
        </w:rPr>
        <w:t>１</w:t>
      </w:r>
      <w:r>
        <w:rPr>
          <w:rFonts w:hint="eastAsia" w:ascii="仿宋_GB2312" w:eastAsia="仿宋_GB2312"/>
          <w:sz w:val="32"/>
          <w:szCs w:val="32"/>
        </w:rPr>
        <w:t>.各高校要高度重视“互联网+”大学生创新创业大赛的组织、培训和选拔工作，以赛促学，以赛促教，通过“互联网+”大学生创新创业大赛，全面提升大学生创新创业实践能力。</w:t>
      </w:r>
    </w:p>
    <w:p>
      <w:pPr>
        <w:ind w:firstLine="640" w:firstLineChars="200"/>
        <w:rPr>
          <w:rFonts w:hint="eastAsia" w:ascii="仿宋_GB2312" w:eastAsia="仿宋_GB2312"/>
          <w:sz w:val="32"/>
          <w:szCs w:val="32"/>
        </w:rPr>
      </w:pPr>
      <w:r>
        <w:rPr>
          <w:rFonts w:ascii="仿宋_GB2312" w:eastAsia="仿宋_GB2312"/>
          <w:sz w:val="32"/>
          <w:szCs w:val="32"/>
        </w:rPr>
        <w:t>２</w:t>
      </w:r>
      <w:r>
        <w:rPr>
          <w:rFonts w:hint="eastAsia" w:ascii="仿宋_GB2312" w:eastAsia="仿宋_GB2312"/>
          <w:sz w:val="32"/>
          <w:szCs w:val="32"/>
        </w:rPr>
        <w:t>.各高校要提前谋划，及时安排，精心组织，召开赛前动员会，深入挖掘有竞争力的好项目，参赛项目力争与学科优势、科技含量、创新领域、新理念相挂钩。认真举办校赛（省赛优秀组织奖及晋级省赛名额将与校赛举办情况挂钩），对校赛选拔出的项目团队组织培训，精心雕琢、打磨，确保参赛项目质量。</w:t>
      </w:r>
    </w:p>
    <w:p>
      <w:pPr>
        <w:ind w:firstLine="640" w:firstLineChars="200"/>
        <w:rPr>
          <w:rFonts w:hint="eastAsia" w:ascii="仿宋_GB2312" w:eastAsia="仿宋_GB2312"/>
          <w:sz w:val="32"/>
          <w:szCs w:val="32"/>
        </w:rPr>
      </w:pPr>
      <w:r>
        <w:rPr>
          <w:rFonts w:ascii="仿宋_GB2312" w:eastAsia="仿宋_GB2312"/>
          <w:sz w:val="32"/>
          <w:szCs w:val="32"/>
        </w:rPr>
        <w:t>３</w:t>
      </w:r>
      <w:r>
        <w:rPr>
          <w:rFonts w:hint="eastAsia" w:ascii="仿宋_GB2312" w:eastAsia="仿宋_GB2312"/>
          <w:sz w:val="32"/>
          <w:szCs w:val="32"/>
        </w:rPr>
        <w:t>.请各高校指定一名工作人员负责大赛联络事宜，并加入大赛工作交流QQ群：167865306。具体赛事安排请与省高等院校毕业生就业工作办公室联系。</w:t>
      </w:r>
    </w:p>
    <w:p>
      <w:pPr>
        <w:pStyle w:val="7"/>
        <w:widowControl/>
        <w:wordWrap w:val="0"/>
        <w:spacing w:beforeAutospacing="0" w:afterAutospacing="0"/>
        <w:ind w:firstLine="640" w:firstLineChars="200"/>
        <w:rPr>
          <w:rFonts w:ascii="仿宋_GB2312" w:hAnsi="仿宋_GB2312" w:eastAsia="仿宋_GB2312" w:cs="仿宋_GB2312"/>
          <w:kern w:val="2"/>
          <w:sz w:val="32"/>
          <w:szCs w:val="40"/>
        </w:rPr>
      </w:pPr>
      <w:r>
        <w:rPr>
          <w:rFonts w:hint="eastAsia" w:ascii="仿宋_GB2312" w:hAnsi="仿宋_GB2312" w:eastAsia="仿宋_GB2312" w:cs="仿宋_GB2312"/>
          <w:kern w:val="2"/>
          <w:sz w:val="32"/>
          <w:szCs w:val="40"/>
        </w:rPr>
        <w:t>联系人：安光、叶瑞昀，联系电话：0791-88557652。</w:t>
      </w:r>
    </w:p>
    <w:p>
      <w:pPr>
        <w:pStyle w:val="7"/>
        <w:widowControl/>
        <w:wordWrap w:val="0"/>
        <w:spacing w:before="226" w:beforeAutospacing="0" w:after="226" w:afterAutospacing="0" w:line="600" w:lineRule="atLeast"/>
        <w:rPr>
          <w:rFonts w:hint="eastAsia" w:ascii="仿宋_GB2312" w:hAnsi="仿宋_GB2312" w:eastAsia="仿宋_GB2312" w:cs="仿宋_GB2312"/>
          <w:kern w:val="2"/>
          <w:sz w:val="32"/>
          <w:szCs w:val="40"/>
        </w:rPr>
      </w:pPr>
      <w:r>
        <w:rPr>
          <w:rFonts w:hint="eastAsia" w:ascii="仿宋_GB2312" w:hAnsi="仿宋_GB2312" w:eastAsia="仿宋_GB2312" w:cs="仿宋_GB2312"/>
          <w:kern w:val="2"/>
          <w:sz w:val="32"/>
          <w:szCs w:val="40"/>
        </w:rPr>
        <w:t xml:space="preserve">                </w:t>
      </w:r>
    </w:p>
    <w:p>
      <w:pPr>
        <w:pStyle w:val="7"/>
        <w:widowControl/>
        <w:wordWrap w:val="0"/>
        <w:spacing w:before="226" w:beforeAutospacing="0" w:after="226" w:afterAutospacing="0" w:line="600" w:lineRule="atLeast"/>
        <w:rPr>
          <w:rFonts w:ascii="仿宋_GB2312" w:hAnsi="仿宋_GB2312" w:eastAsia="仿宋_GB2312" w:cs="仿宋_GB2312"/>
          <w:kern w:val="2"/>
          <w:sz w:val="32"/>
          <w:szCs w:val="40"/>
        </w:rPr>
      </w:pPr>
      <w:r>
        <w:rPr>
          <w:rFonts w:hint="eastAsia" w:ascii="仿宋_GB2312" w:hAnsi="仿宋_GB2312" w:eastAsia="仿宋_GB2312" w:cs="仿宋_GB2312"/>
          <w:kern w:val="2"/>
          <w:sz w:val="32"/>
          <w:szCs w:val="40"/>
          <w:lang w:val="en-US" w:eastAsia="zh-CN"/>
        </w:rPr>
        <w:t xml:space="preserve">             </w:t>
      </w:r>
      <w:r>
        <w:rPr>
          <w:rFonts w:hint="eastAsia" w:ascii="仿宋_GB2312" w:hAnsi="仿宋_GB2312" w:eastAsia="仿宋_GB2312" w:cs="仿宋_GB2312"/>
          <w:kern w:val="2"/>
          <w:sz w:val="32"/>
          <w:szCs w:val="40"/>
        </w:rPr>
        <w:t xml:space="preserve"> 江西省高等院校毕业生就业工作办公室                       </w:t>
      </w:r>
      <w:r>
        <w:rPr>
          <w:rFonts w:ascii="仿宋_GB2312" w:hAnsi="仿宋_GB2312" w:eastAsia="仿宋_GB2312" w:cs="仿宋_GB2312"/>
          <w:kern w:val="2"/>
          <w:sz w:val="32"/>
          <w:szCs w:val="40"/>
        </w:rPr>
        <w:t xml:space="preserve"> </w:t>
      </w:r>
      <w:r>
        <w:rPr>
          <w:rFonts w:hint="eastAsia" w:ascii="仿宋_GB2312" w:hAnsi="仿宋_GB2312" w:eastAsia="仿宋_GB2312" w:cs="仿宋_GB2312"/>
          <w:kern w:val="2"/>
          <w:sz w:val="32"/>
          <w:szCs w:val="40"/>
        </w:rPr>
        <w:t xml:space="preserve">   </w:t>
      </w:r>
      <w:r>
        <w:rPr>
          <w:rFonts w:ascii="仿宋_GB2312" w:hAnsi="仿宋_GB2312" w:eastAsia="仿宋_GB2312" w:cs="仿宋_GB2312"/>
          <w:kern w:val="2"/>
          <w:sz w:val="32"/>
          <w:szCs w:val="40"/>
        </w:rPr>
        <w:t xml:space="preserve">    </w:t>
      </w:r>
      <w:r>
        <w:rPr>
          <w:rFonts w:hint="eastAsia" w:ascii="仿宋_GB2312" w:hAnsi="仿宋_GB2312" w:eastAsia="仿宋_GB2312" w:cs="仿宋_GB2312"/>
          <w:kern w:val="2"/>
          <w:sz w:val="32"/>
          <w:szCs w:val="40"/>
        </w:rPr>
        <w:t>2016年3月7日</w:t>
      </w:r>
    </w:p>
    <w:p>
      <w:pPr>
        <w:pBdr>
          <w:top w:val="single" w:color="auto" w:sz="4" w:space="1"/>
          <w:bottom w:val="single" w:color="auto" w:sz="4" w:space="1"/>
        </w:pBdr>
        <w:jc w:val="center"/>
        <w:rPr>
          <w:rFonts w:ascii="仿宋_GB2312" w:hAnsi="Times New Roman" w:eastAsia="仿宋_GB2312" w:cs="Times New Roman"/>
          <w:color w:val="000000"/>
          <w:spacing w:val="-20"/>
          <w:sz w:val="32"/>
          <w:szCs w:val="32"/>
        </w:rPr>
      </w:pPr>
      <w:r>
        <w:rPr>
          <w:rFonts w:hint="eastAsia" w:ascii="仿宋_GB2312" w:hAnsi="Times New Roman" w:eastAsia="仿宋_GB2312" w:cs="Times New Roman"/>
          <w:color w:val="000000"/>
          <w:spacing w:val="-20"/>
          <w:sz w:val="32"/>
          <w:szCs w:val="32"/>
        </w:rPr>
        <w:t>江西省</w:t>
      </w:r>
      <w:r>
        <w:rPr>
          <w:rFonts w:ascii="仿宋_GB2312" w:hAnsi="Times New Roman" w:eastAsia="仿宋_GB2312" w:cs="Times New Roman"/>
          <w:color w:val="000000"/>
          <w:spacing w:val="-20"/>
          <w:sz w:val="32"/>
          <w:szCs w:val="32"/>
        </w:rPr>
        <w:t>高等院校毕业生就业工作办公</w:t>
      </w:r>
      <w:r>
        <w:rPr>
          <w:rFonts w:hint="eastAsia" w:ascii="仿宋_GB2312" w:hAnsi="Times New Roman" w:eastAsia="仿宋_GB2312" w:cs="Times New Roman"/>
          <w:color w:val="000000"/>
          <w:spacing w:val="-20"/>
          <w:sz w:val="32"/>
          <w:szCs w:val="32"/>
        </w:rPr>
        <w:t>室    2016年3月7日印发</w:t>
      </w:r>
    </w:p>
    <w:sectPr>
      <w:footerReference r:id="rId7" w:type="first"/>
      <w:footerReference r:id="rId6"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EFF" w:usb1="C0007843"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0"/>
    <w:family w:val="roman"/>
    <w:pitch w:val="default"/>
    <w:sig w:usb0="E0002EFF" w:usb1="C0007843" w:usb2="00000009" w:usb3="00000000" w:csb0="400001FF" w:csb1="FFFF0000"/>
  </w:font>
  <w:font w:name="黑体">
    <w:panose1 w:val="02010609060101010101"/>
    <w:charset w:val="86"/>
    <w:family w:val="decorative"/>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Calibri Light">
    <w:panose1 w:val="020F0302020204030204"/>
    <w:charset w:val="00"/>
    <w:family w:val="roman"/>
    <w:pitch w:val="default"/>
    <w:sig w:usb0="A00002EF" w:usb1="4000207B"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24"/>
                              <w:szCs w:val="40"/>
                            </w:rPr>
                          </w:pPr>
                          <w:r>
                            <w:rPr>
                              <w:rFonts w:hint="eastAsia"/>
                              <w:sz w:val="24"/>
                              <w:szCs w:val="40"/>
                            </w:rPr>
                            <w:fldChar w:fldCharType="begin"/>
                          </w:r>
                          <w:r>
                            <w:rPr>
                              <w:rFonts w:hint="eastAsia"/>
                              <w:sz w:val="24"/>
                              <w:szCs w:val="40"/>
                            </w:rPr>
                            <w:instrText xml:space="preserve"> PAGE  \* MERGEFORMAT </w:instrText>
                          </w:r>
                          <w:r>
                            <w:rPr>
                              <w:rFonts w:hint="eastAsia"/>
                              <w:sz w:val="24"/>
                              <w:szCs w:val="40"/>
                            </w:rPr>
                            <w:fldChar w:fldCharType="separate"/>
                          </w:r>
                          <w:r>
                            <w:rPr>
                              <w:sz w:val="24"/>
                              <w:szCs w:val="40"/>
                            </w:rPr>
                            <w:t>- 4 -</w:t>
                          </w:r>
                          <w:r>
                            <w:rPr>
                              <w:rFonts w:hint="eastAsia"/>
                              <w:sz w:val="24"/>
                              <w:szCs w:val="4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snapToGrid w:val="0"/>
                      <w:rPr>
                        <w:sz w:val="24"/>
                        <w:szCs w:val="40"/>
                      </w:rPr>
                    </w:pPr>
                    <w:r>
                      <w:rPr>
                        <w:rFonts w:hint="eastAsia"/>
                        <w:sz w:val="24"/>
                        <w:szCs w:val="40"/>
                      </w:rPr>
                      <w:fldChar w:fldCharType="begin"/>
                    </w:r>
                    <w:r>
                      <w:rPr>
                        <w:rFonts w:hint="eastAsia"/>
                        <w:sz w:val="24"/>
                        <w:szCs w:val="40"/>
                      </w:rPr>
                      <w:instrText xml:space="preserve"> PAGE  \* MERGEFORMAT </w:instrText>
                    </w:r>
                    <w:r>
                      <w:rPr>
                        <w:rFonts w:hint="eastAsia"/>
                        <w:sz w:val="24"/>
                        <w:szCs w:val="40"/>
                      </w:rPr>
                      <w:fldChar w:fldCharType="separate"/>
                    </w:r>
                    <w:r>
                      <w:rPr>
                        <w:sz w:val="24"/>
                        <w:szCs w:val="40"/>
                      </w:rPr>
                      <w:t>- 4 -</w:t>
                    </w:r>
                    <w:r>
                      <w:rPr>
                        <w:rFonts w:hint="eastAsia"/>
                        <w:sz w:val="24"/>
                        <w:szCs w:val="40"/>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- 1 -</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- 1 -</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6997952">
    <w:nsid w:val="56D80640"/>
    <w:multiLevelType w:val="singleLevel"/>
    <w:tmpl w:val="56D80640"/>
    <w:lvl w:ilvl="0" w:tentative="1">
      <w:start w:val="1"/>
      <w:numFmt w:val="decimal"/>
      <w:suff w:val="nothing"/>
      <w:lvlText w:val="%1."/>
      <w:lvlJc w:val="left"/>
    </w:lvl>
  </w:abstractNum>
  <w:abstractNum w:abstractNumId="172186393">
    <w:nsid w:val="0A435B19"/>
    <w:multiLevelType w:val="multilevel"/>
    <w:tmpl w:val="0A435B19"/>
    <w:lvl w:ilvl="0" w:tentative="1">
      <w:start w:val="3"/>
      <w:numFmt w:val="japaneseCounting"/>
      <w:lvlText w:val="%1、"/>
      <w:lvlJc w:val="left"/>
      <w:pPr>
        <w:ind w:left="1360" w:hanging="720"/>
      </w:pPr>
      <w:rPr>
        <w:rFonts w:hint="default"/>
      </w:rPr>
    </w:lvl>
    <w:lvl w:ilvl="1" w:tentative="1">
      <w:start w:val="1"/>
      <w:numFmt w:val="lowerLetter"/>
      <w:lvlText w:val="%2)"/>
      <w:lvlJc w:val="left"/>
      <w:pPr>
        <w:ind w:left="1480" w:hanging="420"/>
      </w:pPr>
    </w:lvl>
    <w:lvl w:ilvl="2" w:tentative="1">
      <w:start w:val="1"/>
      <w:numFmt w:val="lowerRoman"/>
      <w:lvlText w:val="%3."/>
      <w:lvlJc w:val="right"/>
      <w:pPr>
        <w:ind w:left="1900" w:hanging="420"/>
      </w:pPr>
    </w:lvl>
    <w:lvl w:ilvl="3" w:tentative="1">
      <w:start w:val="1"/>
      <w:numFmt w:val="decimal"/>
      <w:lvlText w:val="%4."/>
      <w:lvlJc w:val="left"/>
      <w:pPr>
        <w:ind w:left="2320" w:hanging="420"/>
      </w:pPr>
    </w:lvl>
    <w:lvl w:ilvl="4" w:tentative="1">
      <w:start w:val="1"/>
      <w:numFmt w:val="lowerLetter"/>
      <w:lvlText w:val="%5)"/>
      <w:lvlJc w:val="left"/>
      <w:pPr>
        <w:ind w:left="2740" w:hanging="420"/>
      </w:pPr>
    </w:lvl>
    <w:lvl w:ilvl="5" w:tentative="1">
      <w:start w:val="1"/>
      <w:numFmt w:val="lowerRoman"/>
      <w:lvlText w:val="%6."/>
      <w:lvlJc w:val="right"/>
      <w:pPr>
        <w:ind w:left="3160" w:hanging="420"/>
      </w:pPr>
    </w:lvl>
    <w:lvl w:ilvl="6" w:tentative="1">
      <w:start w:val="1"/>
      <w:numFmt w:val="decimal"/>
      <w:lvlText w:val="%7."/>
      <w:lvlJc w:val="left"/>
      <w:pPr>
        <w:ind w:left="3580" w:hanging="420"/>
      </w:pPr>
    </w:lvl>
    <w:lvl w:ilvl="7" w:tentative="1">
      <w:start w:val="1"/>
      <w:numFmt w:val="lowerLetter"/>
      <w:lvlText w:val="%8)"/>
      <w:lvlJc w:val="left"/>
      <w:pPr>
        <w:ind w:left="4000" w:hanging="420"/>
      </w:pPr>
    </w:lvl>
    <w:lvl w:ilvl="8" w:tentative="1">
      <w:start w:val="1"/>
      <w:numFmt w:val="lowerRoman"/>
      <w:lvlText w:val="%9."/>
      <w:lvlJc w:val="right"/>
      <w:pPr>
        <w:ind w:left="4420" w:hanging="420"/>
      </w:pPr>
    </w:lvl>
  </w:abstractNum>
  <w:abstractNum w:abstractNumId="1456995507">
    <w:nsid w:val="56D7FCB3"/>
    <w:multiLevelType w:val="singleLevel"/>
    <w:tmpl w:val="56D7FCB3"/>
    <w:lvl w:ilvl="0" w:tentative="1">
      <w:start w:val="1"/>
      <w:numFmt w:val="chineseCounting"/>
      <w:suff w:val="nothing"/>
      <w:lvlText w:val="%1、"/>
      <w:lvlJc w:val="left"/>
    </w:lvl>
  </w:abstractNum>
  <w:num w:numId="1">
    <w:abstractNumId w:val="1456995507"/>
  </w:num>
  <w:num w:numId="2">
    <w:abstractNumId w:val="1456997952"/>
  </w:num>
  <w:num w:numId="3">
    <w:abstractNumId w:val="1721863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B63D4D"/>
    <w:rsid w:val="00285E3F"/>
    <w:rsid w:val="00484096"/>
    <w:rsid w:val="005A2699"/>
    <w:rsid w:val="009D7526"/>
    <w:rsid w:val="00B27CFB"/>
    <w:rsid w:val="00CD79CC"/>
    <w:rsid w:val="00D92B8A"/>
    <w:rsid w:val="00F8285B"/>
    <w:rsid w:val="0D3153BF"/>
    <w:rsid w:val="0EA66061"/>
    <w:rsid w:val="12A17A36"/>
    <w:rsid w:val="14B63D4D"/>
    <w:rsid w:val="1C0203A1"/>
    <w:rsid w:val="1F030844"/>
    <w:rsid w:val="215C3DD4"/>
    <w:rsid w:val="22056365"/>
    <w:rsid w:val="24BA1CEA"/>
    <w:rsid w:val="367756B4"/>
    <w:rsid w:val="55187C52"/>
    <w:rsid w:val="59421699"/>
    <w:rsid w:val="5CB443A4"/>
    <w:rsid w:val="636A402A"/>
    <w:rsid w:val="6AEA2BCD"/>
    <w:rsid w:val="73F61F6D"/>
    <w:rsid w:val="75506D0C"/>
    <w:rsid w:val="75551B9D"/>
    <w:rsid w:val="7719755E"/>
    <w:rsid w:val="7A885F93"/>
    <w:rsid w:val="7A9D583C"/>
    <w:rsid w:val="7C410FE5"/>
    <w:rsid w:val="7F8E0D9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2"/>
    <w:unhideWhenUsed/>
    <w:qFormat/>
    <w:uiPriority w:val="0"/>
    <w:pPr>
      <w:keepNext/>
      <w:keepLines/>
      <w:ind w:left="560" w:leftChars="200"/>
      <w:outlineLvl w:val="1"/>
    </w:pPr>
    <w:rPr>
      <w:rFonts w:ascii="Arial" w:hAnsi="Arial"/>
      <w:b/>
    </w:rPr>
  </w:style>
  <w:style w:type="paragraph" w:styleId="3">
    <w:name w:val="heading 3"/>
    <w:basedOn w:val="1"/>
    <w:next w:val="1"/>
    <w:unhideWhenUsed/>
    <w:qFormat/>
    <w:uiPriority w:val="0"/>
    <w:pPr>
      <w:spacing w:beforeAutospacing="1" w:afterAutospacing="1"/>
      <w:jc w:val="left"/>
      <w:outlineLvl w:val="2"/>
    </w:pPr>
    <w:rPr>
      <w:rFonts w:hint="eastAsia" w:ascii="宋体" w:hAnsi="宋体" w:eastAsia="宋体" w:cs="Times New Roman"/>
      <w:b/>
      <w:kern w:val="0"/>
      <w:szCs w:val="21"/>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4">
    <w:name w:val="Balloon Text"/>
    <w:basedOn w:val="1"/>
    <w:link w:val="15"/>
    <w:qFormat/>
    <w:uiPriority w:val="0"/>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9">
    <w:name w:val="FollowedHyperlink"/>
    <w:basedOn w:val="8"/>
    <w:qFormat/>
    <w:uiPriority w:val="0"/>
    <w:rPr>
      <w:color w:val="000000"/>
      <w:u w:val="none"/>
    </w:rPr>
  </w:style>
  <w:style w:type="character" w:styleId="10">
    <w:name w:val="Hyperlink"/>
    <w:basedOn w:val="8"/>
    <w:qFormat/>
    <w:uiPriority w:val="0"/>
    <w:rPr>
      <w:color w:val="000000"/>
      <w:u w:val="none"/>
    </w:rPr>
  </w:style>
  <w:style w:type="character" w:customStyle="1" w:styleId="12">
    <w:name w:val="标题 2 Char"/>
    <w:link w:val="2"/>
    <w:qFormat/>
    <w:uiPriority w:val="0"/>
    <w:rPr>
      <w:rFonts w:ascii="Arial" w:hAnsi="Arial"/>
      <w:b/>
    </w:rPr>
  </w:style>
  <w:style w:type="character" w:customStyle="1" w:styleId="13">
    <w:name w:val="页眉 Char"/>
    <w:basedOn w:val="8"/>
    <w:link w:val="6"/>
    <w:qFormat/>
    <w:uiPriority w:val="0"/>
    <w:rPr>
      <w:rFonts w:asciiTheme="minorHAnsi" w:hAnsiTheme="minorHAnsi" w:eastAsiaTheme="minorEastAsia" w:cstheme="minorBidi"/>
      <w:kern w:val="2"/>
      <w:sz w:val="18"/>
      <w:szCs w:val="18"/>
    </w:rPr>
  </w:style>
  <w:style w:type="character" w:customStyle="1" w:styleId="14">
    <w:name w:val="页脚 Char"/>
    <w:basedOn w:val="8"/>
    <w:link w:val="5"/>
    <w:qFormat/>
    <w:uiPriority w:val="99"/>
    <w:rPr>
      <w:rFonts w:asciiTheme="minorHAnsi" w:hAnsiTheme="minorHAnsi" w:eastAsiaTheme="minorEastAsia" w:cstheme="minorBidi"/>
      <w:kern w:val="2"/>
      <w:sz w:val="18"/>
      <w:szCs w:val="18"/>
    </w:rPr>
  </w:style>
  <w:style w:type="character" w:customStyle="1" w:styleId="15">
    <w:name w:val="批注框文本 Char"/>
    <w:basedOn w:val="8"/>
    <w:link w:val="4"/>
    <w:qFormat/>
    <w:uiPriority w:val="0"/>
    <w:rPr>
      <w:rFonts w:asciiTheme="minorHAnsi" w:hAnsiTheme="minorHAnsi" w:eastAsiaTheme="minorEastAsia" w:cstheme="minorBidi"/>
      <w:kern w:val="2"/>
      <w:sz w:val="18"/>
      <w:szCs w:val="18"/>
    </w:rPr>
  </w:style>
  <w:style w:type="paragraph" w:customStyle="1"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259</Words>
  <Characters>1477</Characters>
  <Lines>12</Lines>
  <Paragraphs>3</Paragraphs>
  <ScaleCrop>false</ScaleCrop>
  <LinksUpToDate>false</LinksUpToDate>
  <CharactersWithSpaces>1733</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2016-02-24T03:01:00Z</dcterms:created>
  <dc:creator>叶瑞昀</dc:creator>
  <cp:lastModifiedBy>叶瑞昀</cp:lastModifiedBy>
  <cp:lastPrinted>2016-03-07T09:32:00Z</cp:lastPrinted>
  <dcterms:modified xsi:type="dcterms:W3CDTF">2016-03-08T01:16:21Z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